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C1E" w:rsidRDefault="00C21C1E"/>
    <w:p w:rsidR="00853CAA" w:rsidRDefault="00853CAA"/>
    <w:p w:rsidR="00853CAA" w:rsidRPr="006C5CD7" w:rsidRDefault="00853CAA" w:rsidP="00853CAA">
      <w:pPr>
        <w:shd w:val="clear" w:color="auto" w:fill="FFFFFF"/>
        <w:ind w:left="0" w:firstLine="0"/>
        <w:textAlignment w:val="baseline"/>
        <w:outlineLvl w:val="0"/>
        <w:rPr>
          <w:rFonts w:eastAsia="Times New Roman" w:cstheme="minorHAnsi"/>
          <w:b/>
          <w:bCs/>
          <w:color w:val="383838"/>
          <w:kern w:val="36"/>
          <w:sz w:val="48"/>
          <w:u w:val="single"/>
          <w:lang w:eastAsia="fr-FR"/>
        </w:rPr>
      </w:pPr>
      <w:r w:rsidRPr="006C5CD7">
        <w:rPr>
          <w:rFonts w:eastAsia="Times New Roman" w:cstheme="minorHAnsi"/>
          <w:b/>
          <w:bCs/>
          <w:color w:val="383838"/>
          <w:kern w:val="36"/>
          <w:sz w:val="48"/>
          <w:u w:val="single"/>
          <w:lang w:eastAsia="fr-FR"/>
        </w:rPr>
        <w:t>Quels droits pour les promeneurs, entre droit d’accès à la nature et propriété privée ?</w:t>
      </w:r>
    </w:p>
    <w:p w:rsidR="00853CAA" w:rsidRPr="00935217" w:rsidRDefault="00853CAA" w:rsidP="00853CAA">
      <w:pPr>
        <w:shd w:val="clear" w:color="auto" w:fill="FFFFFF"/>
        <w:ind w:left="0" w:firstLine="0"/>
        <w:textAlignment w:val="baseline"/>
        <w:outlineLvl w:val="0"/>
        <w:rPr>
          <w:rFonts w:eastAsia="Times New Roman" w:cstheme="minorHAnsi"/>
          <w:b/>
          <w:bCs/>
          <w:color w:val="383838"/>
          <w:kern w:val="36"/>
          <w:sz w:val="41"/>
          <w:szCs w:val="41"/>
          <w:lang w:eastAsia="fr-FR"/>
        </w:rPr>
      </w:pPr>
    </w:p>
    <w:p w:rsidR="00853CAA" w:rsidRPr="00935217" w:rsidRDefault="00853CAA" w:rsidP="00853CAA">
      <w:pPr>
        <w:ind w:left="0" w:firstLine="0"/>
        <w:textAlignment w:val="baseline"/>
        <w:rPr>
          <w:rFonts w:eastAsia="Times New Roman" w:cstheme="minorHAnsi"/>
          <w:b/>
          <w:sz w:val="24"/>
          <w:szCs w:val="14"/>
          <w:lang w:eastAsia="fr-FR"/>
        </w:rPr>
      </w:pPr>
      <w:r w:rsidRPr="00935217">
        <w:rPr>
          <w:rFonts w:eastAsia="Times New Roman" w:cstheme="minorHAnsi"/>
          <w:b/>
          <w:sz w:val="24"/>
          <w:szCs w:val="14"/>
          <w:lang w:eastAsia="fr-FR"/>
        </w:rPr>
        <w:t xml:space="preserve">Publié: 17 mai 2024, </w:t>
      </w:r>
    </w:p>
    <w:p w:rsidR="00853CAA" w:rsidRPr="00935217" w:rsidRDefault="00935217" w:rsidP="00935217">
      <w:pPr>
        <w:ind w:left="0" w:firstLine="0"/>
        <w:textAlignment w:val="baseline"/>
        <w:rPr>
          <w:rFonts w:eastAsia="Times New Roman" w:cstheme="minorHAnsi"/>
          <w:b/>
          <w:color w:val="4B4B4E"/>
          <w:sz w:val="16"/>
          <w:szCs w:val="12"/>
          <w:lang w:eastAsia="fr-FR"/>
        </w:rPr>
      </w:pPr>
      <w:r w:rsidRPr="00935217">
        <w:rPr>
          <w:rFonts w:eastAsia="Times New Roman" w:cstheme="minorHAnsi"/>
          <w:b/>
          <w:color w:val="4B4B4E"/>
          <w:szCs w:val="12"/>
          <w:lang w:eastAsia="fr-FR"/>
        </w:rPr>
        <w:t xml:space="preserve">Mégane BASSET, </w:t>
      </w:r>
      <w:r w:rsidR="00853CAA" w:rsidRPr="00935217">
        <w:rPr>
          <w:rFonts w:eastAsia="Times New Roman" w:cstheme="minorHAnsi"/>
          <w:b/>
          <w:color w:val="4B4B4E"/>
          <w:szCs w:val="12"/>
          <w:lang w:eastAsia="fr-FR"/>
        </w:rPr>
        <w:t>Avocat au Barreau de Grenoble -</w:t>
      </w:r>
    </w:p>
    <w:p w:rsidR="00853CAA" w:rsidRPr="00935217" w:rsidRDefault="00853CAA" w:rsidP="00853CAA">
      <w:pPr>
        <w:pBdr>
          <w:bottom w:val="single" w:sz="4" w:space="4" w:color="D7D7DB"/>
        </w:pBdr>
        <w:spacing w:after="129" w:line="193" w:lineRule="atLeast"/>
        <w:ind w:left="0" w:firstLine="0"/>
        <w:jc w:val="both"/>
        <w:textAlignment w:val="baseline"/>
        <w:outlineLvl w:val="2"/>
        <w:rPr>
          <w:rFonts w:eastAsia="Times New Roman" w:cstheme="minorHAnsi"/>
          <w:bCs/>
          <w:color w:val="000000"/>
          <w:sz w:val="20"/>
          <w:szCs w:val="12"/>
          <w:lang w:eastAsia="fr-FR"/>
        </w:rPr>
      </w:pPr>
    </w:p>
    <w:p w:rsidR="00853CAA" w:rsidRPr="00935217" w:rsidRDefault="00C73B37" w:rsidP="00853CAA">
      <w:pPr>
        <w:spacing w:after="193"/>
        <w:ind w:left="0" w:firstLine="0"/>
        <w:jc w:val="both"/>
        <w:textAlignment w:val="baseline"/>
        <w:rPr>
          <w:rFonts w:eastAsia="Times New Roman" w:cstheme="minorHAnsi"/>
          <w:color w:val="000000"/>
          <w:sz w:val="16"/>
          <w:szCs w:val="12"/>
          <w:lang w:eastAsia="fr-FR"/>
        </w:rPr>
      </w:pPr>
      <w:hyperlink r:id="rId7" w:history="1">
        <w:r w:rsidRPr="00935217">
          <w:rPr>
            <w:rFonts w:eastAsia="Times New Roman" w:cstheme="minorHAnsi"/>
            <w:color w:val="085D91"/>
            <w:sz w:val="16"/>
            <w:szCs w:val="12"/>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niversité Grenoble Alpes (UGA)" href="https://theconversation.com/institutions/universite-grenoble-alpes-uga-2279" style="width:24.2pt;height:24.2pt" o:button="t"/>
          </w:pict>
        </w:r>
      </w:hyperlink>
      <w:r w:rsidRPr="00935217">
        <w:rPr>
          <w:rFonts w:eastAsia="Times New Roman" w:cstheme="minorHAnsi"/>
          <w:bCs/>
          <w:color w:val="383838"/>
          <w:sz w:val="24"/>
          <w:szCs w:val="20"/>
          <w:lang w:eastAsia="fr-FR"/>
        </w:rPr>
        <w:pict>
          <v:shape id="_x0000_i1026" type="#_x0000_t75" alt="CC BY ND" style="width:24.2pt;height:24.2pt"/>
        </w:pict>
      </w:r>
    </w:p>
    <w:p w:rsidR="00853CAA" w:rsidRPr="00935217" w:rsidRDefault="00853CAA" w:rsidP="00935217">
      <w:pPr>
        <w:spacing w:after="193"/>
        <w:ind w:left="0" w:firstLine="0"/>
        <w:jc w:val="both"/>
        <w:textAlignment w:val="baseline"/>
        <w:rPr>
          <w:rFonts w:eastAsia="Times New Roman" w:cstheme="minorHAnsi"/>
          <w:color w:val="000000"/>
          <w:sz w:val="28"/>
          <w:szCs w:val="19"/>
          <w:lang w:eastAsia="fr-FR"/>
        </w:rPr>
      </w:pPr>
      <w:r w:rsidRPr="00935217">
        <w:rPr>
          <w:rFonts w:eastAsia="Times New Roman" w:cstheme="minorHAnsi"/>
          <w:color w:val="000000"/>
          <w:sz w:val="28"/>
          <w:szCs w:val="19"/>
          <w:lang w:eastAsia="fr-FR"/>
        </w:rPr>
        <w:t xml:space="preserve">Se promener dans la nature, cela peut-être, selon le point de vue que l’on adopte, un droit, un loisir, un sport, un bienfait pour la santé, mais aussi, depuis une récente loi passée en février 2023, une infraction pénale. </w:t>
      </w:r>
    </w:p>
    <w:p w:rsidR="00853CAA" w:rsidRPr="00935217" w:rsidRDefault="00853CAA" w:rsidP="00935217">
      <w:pPr>
        <w:spacing w:after="193"/>
        <w:ind w:left="0" w:firstLine="0"/>
        <w:jc w:val="both"/>
        <w:textAlignment w:val="baseline"/>
        <w:rPr>
          <w:rFonts w:eastAsia="Times New Roman" w:cstheme="minorHAnsi"/>
          <w:color w:val="000000"/>
          <w:sz w:val="28"/>
          <w:szCs w:val="19"/>
          <w:lang w:eastAsia="fr-FR"/>
        </w:rPr>
      </w:pPr>
      <w:r w:rsidRPr="00935217">
        <w:rPr>
          <w:rFonts w:eastAsia="Times New Roman" w:cstheme="minorHAnsi"/>
          <w:color w:val="000000"/>
          <w:sz w:val="28"/>
          <w:szCs w:val="19"/>
          <w:lang w:eastAsia="fr-FR"/>
        </w:rPr>
        <w:t>Car une grande majorité des forêts françaises ne sont pas publiques, et que l’accès aux espaces naturels et aux forêts privés est désormais sanctionné par une amende de 135 euros. Comment en est-on arrivé là et quel avenir se dessine pour l’accès à la nature ?</w:t>
      </w:r>
    </w:p>
    <w:p w:rsidR="00853CAA" w:rsidRPr="00935217" w:rsidRDefault="00853CAA" w:rsidP="00935217">
      <w:pPr>
        <w:spacing w:after="193"/>
        <w:ind w:left="0" w:firstLine="0"/>
        <w:jc w:val="both"/>
        <w:textAlignment w:val="baseline"/>
        <w:rPr>
          <w:rFonts w:eastAsia="Times New Roman" w:cstheme="minorHAnsi"/>
          <w:color w:val="000000"/>
          <w:sz w:val="28"/>
          <w:szCs w:val="19"/>
          <w:lang w:eastAsia="fr-FR"/>
        </w:rPr>
      </w:pPr>
      <w:r w:rsidRPr="00935217">
        <w:rPr>
          <w:rFonts w:eastAsia="Times New Roman" w:cstheme="minorHAnsi"/>
          <w:color w:val="000000"/>
          <w:sz w:val="28"/>
          <w:szCs w:val="19"/>
          <w:lang w:eastAsia="fr-FR"/>
        </w:rPr>
        <w:t>Depuis la </w:t>
      </w:r>
      <w:hyperlink r:id="rId8" w:history="1">
        <w:r w:rsidRPr="00935217">
          <w:rPr>
            <w:rFonts w:eastAsia="Times New Roman" w:cstheme="minorHAnsi"/>
            <w:color w:val="4B4B4E"/>
            <w:sz w:val="28"/>
            <w:u w:val="single"/>
            <w:lang w:eastAsia="fr-FR"/>
          </w:rPr>
          <w:t>loi du 2 février 2023 visant à limiter l’engrillagement des espaces naturels et à protéger la propriété privée</w:t>
        </w:r>
      </w:hyperlink>
      <w:r w:rsidRPr="00935217">
        <w:rPr>
          <w:rFonts w:eastAsia="Times New Roman" w:cstheme="minorHAnsi"/>
          <w:color w:val="000000"/>
          <w:sz w:val="28"/>
          <w:szCs w:val="19"/>
          <w:lang w:eastAsia="fr-FR"/>
        </w:rPr>
        <w:t>, le simple fait de pénétrer sans autorisation dans la propriété privée rurale ou forestière d’autrui dans le cas où le caractère privé du lieu est matérialisé physiquement, peut effectivement être sanctionné par une contravention de 4ème classe (amende forfaitaire de 135 euros). Certains propriétaires du massif de la Chartreuse en Isère, dans les Alpes maritimes ou encore un groupement forestier dans les Vosges, ont décidé d’utiliser cet outil afin d’empêcher tout accès à leurs propriétés. En riposte, de nombreuses personnes et des associations se sont alors mobilisées afin de défendre un droit d’accès à la nature.</w:t>
      </w:r>
    </w:p>
    <w:p w:rsidR="00853CAA" w:rsidRPr="00935217" w:rsidRDefault="00853CAA" w:rsidP="00935217">
      <w:pPr>
        <w:spacing w:after="193"/>
        <w:ind w:left="0" w:firstLine="0"/>
        <w:jc w:val="both"/>
        <w:textAlignment w:val="baseline"/>
        <w:rPr>
          <w:rFonts w:eastAsia="Times New Roman" w:cstheme="minorHAnsi"/>
          <w:color w:val="000000"/>
          <w:sz w:val="28"/>
          <w:szCs w:val="19"/>
          <w:lang w:eastAsia="fr-FR"/>
        </w:rPr>
      </w:pPr>
      <w:r w:rsidRPr="00935217">
        <w:rPr>
          <w:rFonts w:eastAsia="Times New Roman" w:cstheme="minorHAnsi"/>
          <w:color w:val="000000"/>
          <w:sz w:val="28"/>
          <w:szCs w:val="19"/>
          <w:lang w:eastAsia="fr-FR"/>
        </w:rPr>
        <w:t>Alors que </w:t>
      </w:r>
      <w:hyperlink r:id="rId9" w:history="1">
        <w:r w:rsidRPr="00935217">
          <w:rPr>
            <w:rFonts w:eastAsia="Times New Roman" w:cstheme="minorHAnsi"/>
            <w:color w:val="4B4B4E"/>
            <w:sz w:val="28"/>
            <w:u w:val="single"/>
            <w:lang w:eastAsia="fr-FR"/>
          </w:rPr>
          <w:t>75 % des forêts françaises sont privées</w:t>
        </w:r>
      </w:hyperlink>
      <w:r w:rsidRPr="00935217">
        <w:rPr>
          <w:rFonts w:eastAsia="Times New Roman" w:cstheme="minorHAnsi"/>
          <w:color w:val="000000"/>
          <w:sz w:val="28"/>
          <w:szCs w:val="19"/>
          <w:lang w:eastAsia="fr-FR"/>
        </w:rPr>
        <w:t> et appartiennent à plus 3,3 millions de citoyens, avec jusqu’à </w:t>
      </w:r>
      <w:hyperlink r:id="rId10" w:anchor=":%7E:text=Globalement%2C%20dans%20l%E2%80%99ouest%20de,est%20minoritaire%20(45%20%25)" w:history="1">
        <w:r w:rsidRPr="00935217">
          <w:rPr>
            <w:rFonts w:eastAsia="Times New Roman" w:cstheme="minorHAnsi"/>
            <w:color w:val="4B4B4E"/>
            <w:sz w:val="28"/>
            <w:u w:val="single"/>
            <w:lang w:eastAsia="fr-FR"/>
          </w:rPr>
          <w:t>90 % de forêts privées dans l’Ouest de la France</w:t>
        </w:r>
      </w:hyperlink>
      <w:r w:rsidRPr="00935217">
        <w:rPr>
          <w:rFonts w:eastAsia="Times New Roman" w:cstheme="minorHAnsi"/>
          <w:color w:val="000000"/>
          <w:sz w:val="28"/>
          <w:szCs w:val="19"/>
          <w:lang w:eastAsia="fr-FR"/>
        </w:rPr>
        <w:t> qui bat tous les records dans les régions Pays de la Loire, Nouvelle-Aquitaine et Bretagne, cette loi redessine le rapport que peuvent entretenir les citoyens avec leur environnement.</w:t>
      </w:r>
    </w:p>
    <w:p w:rsidR="00853CAA" w:rsidRPr="00935217" w:rsidRDefault="00853CAA" w:rsidP="00935217">
      <w:pPr>
        <w:ind w:left="0" w:firstLine="0"/>
        <w:jc w:val="both"/>
        <w:textAlignment w:val="baseline"/>
        <w:rPr>
          <w:rFonts w:eastAsia="Times New Roman" w:cstheme="minorHAnsi"/>
          <w:color w:val="000000"/>
          <w:sz w:val="28"/>
          <w:szCs w:val="19"/>
          <w:lang w:eastAsia="fr-FR"/>
        </w:rPr>
      </w:pPr>
      <w:r w:rsidRPr="00935217">
        <w:rPr>
          <w:rFonts w:eastAsia="Times New Roman" w:cstheme="minorHAnsi"/>
          <w:color w:val="000000"/>
          <w:sz w:val="28"/>
          <w:szCs w:val="19"/>
          <w:lang w:eastAsia="fr-FR"/>
        </w:rPr>
        <w:t>Jusqu’alors, se trouver dans un espace naturel privé pour n’importe quel usager (promeneur, randonneur, alpinistes, pratiquant de trail…) n’était pas sanctionnable en soi, le droit civil proposant des mécanismes permettant de réparer les éventuels dommages ou le droit pénal permettant de sanctionner les violations de domicile ou les dégradations. Seule exception : les pratiquants de VTT pouvaient eux déjà, être verbalisés pour la pratique du </w:t>
      </w:r>
      <w:r w:rsidRPr="00935217">
        <w:rPr>
          <w:rFonts w:eastAsia="Times New Roman" w:cstheme="minorHAnsi"/>
          <w:i/>
          <w:iCs/>
          <w:color w:val="000000"/>
          <w:sz w:val="28"/>
          <w:lang w:eastAsia="fr-FR"/>
        </w:rPr>
        <w:t>free-ride</w:t>
      </w:r>
      <w:r w:rsidRPr="00935217">
        <w:rPr>
          <w:rFonts w:eastAsia="Times New Roman" w:cstheme="minorHAnsi"/>
          <w:color w:val="000000"/>
          <w:sz w:val="28"/>
          <w:szCs w:val="19"/>
          <w:lang w:eastAsia="fr-FR"/>
        </w:rPr>
        <w:t xml:space="preserve"> en </w:t>
      </w:r>
      <w:r w:rsidRPr="00935217">
        <w:rPr>
          <w:rFonts w:eastAsia="Times New Roman" w:cstheme="minorHAnsi"/>
          <w:color w:val="000000"/>
          <w:sz w:val="28"/>
          <w:szCs w:val="19"/>
          <w:lang w:eastAsia="fr-FR"/>
        </w:rPr>
        <w:lastRenderedPageBreak/>
        <w:t>forêt (articles R. 163-6 du code forestier et R. 362-2 du code de l’environnement).</w:t>
      </w:r>
    </w:p>
    <w:p w:rsidR="00853CAA" w:rsidRPr="00935217" w:rsidRDefault="00853CAA" w:rsidP="00935217">
      <w:pPr>
        <w:spacing w:after="193"/>
        <w:ind w:left="0" w:firstLine="0"/>
        <w:jc w:val="both"/>
        <w:textAlignment w:val="baseline"/>
        <w:rPr>
          <w:rFonts w:eastAsia="Times New Roman" w:cstheme="minorHAnsi"/>
          <w:color w:val="000000"/>
          <w:sz w:val="32"/>
          <w:szCs w:val="19"/>
          <w:lang w:eastAsia="fr-FR"/>
        </w:rPr>
      </w:pPr>
      <w:r w:rsidRPr="00935217">
        <w:rPr>
          <w:rFonts w:eastAsia="Times New Roman" w:cstheme="minorHAnsi"/>
          <w:color w:val="000000"/>
          <w:sz w:val="32"/>
          <w:szCs w:val="19"/>
          <w:lang w:eastAsia="fr-FR"/>
        </w:rPr>
        <w:t>Pourquoi en est-on venu à faire changer cela ?</w:t>
      </w:r>
    </w:p>
    <w:p w:rsidR="00853CAA" w:rsidRPr="00935217" w:rsidRDefault="00853CAA" w:rsidP="00935217">
      <w:pPr>
        <w:spacing w:after="129"/>
        <w:ind w:left="0" w:firstLine="0"/>
        <w:jc w:val="both"/>
        <w:textAlignment w:val="baseline"/>
        <w:outlineLvl w:val="1"/>
        <w:rPr>
          <w:rFonts w:eastAsia="Times New Roman" w:cstheme="minorHAnsi"/>
          <w:b/>
          <w:bCs/>
          <w:color w:val="000000"/>
          <w:sz w:val="36"/>
          <w:szCs w:val="25"/>
          <w:lang w:eastAsia="fr-FR"/>
        </w:rPr>
      </w:pPr>
      <w:r w:rsidRPr="00935217">
        <w:rPr>
          <w:rFonts w:eastAsia="Times New Roman" w:cstheme="minorHAnsi"/>
          <w:b/>
          <w:bCs/>
          <w:color w:val="000000"/>
          <w:sz w:val="36"/>
          <w:szCs w:val="25"/>
          <w:lang w:eastAsia="fr-FR"/>
        </w:rPr>
        <w:t>Le souhait d’une conciliation entre protection de l’environnement et protection de la propriété privée</w:t>
      </w:r>
    </w:p>
    <w:p w:rsidR="00853CAA" w:rsidRPr="00935217" w:rsidRDefault="00853CAA" w:rsidP="00935217">
      <w:pPr>
        <w:spacing w:after="193"/>
        <w:ind w:left="0" w:firstLine="0"/>
        <w:jc w:val="both"/>
        <w:textAlignment w:val="baseline"/>
        <w:rPr>
          <w:rFonts w:eastAsia="Times New Roman" w:cstheme="minorHAnsi"/>
          <w:color w:val="000000"/>
          <w:sz w:val="28"/>
          <w:szCs w:val="19"/>
          <w:lang w:eastAsia="fr-FR"/>
        </w:rPr>
      </w:pPr>
      <w:r w:rsidRPr="00935217">
        <w:rPr>
          <w:rFonts w:eastAsia="Times New Roman" w:cstheme="minorHAnsi"/>
          <w:color w:val="000000"/>
          <w:sz w:val="28"/>
          <w:szCs w:val="19"/>
          <w:lang w:eastAsia="fr-FR"/>
        </w:rPr>
        <w:t>À l’origine, la loi du 2 février 2023 est le résultat d’un compromis entre d’une part, une nécessité de rendre les clôtures qui se multiplient dans les paysages français, moins dommageables pour la biodiversité, et de l’autre, en contrepartie, une volonté de rassurer les propriétaires.</w:t>
      </w:r>
    </w:p>
    <w:p w:rsidR="00853CAA" w:rsidRPr="00935217" w:rsidRDefault="00853CAA" w:rsidP="00935217">
      <w:pPr>
        <w:spacing w:after="193"/>
        <w:ind w:left="0" w:firstLine="0"/>
        <w:jc w:val="both"/>
        <w:textAlignment w:val="baseline"/>
        <w:rPr>
          <w:rFonts w:eastAsia="Times New Roman" w:cstheme="minorHAnsi"/>
          <w:color w:val="000000"/>
          <w:sz w:val="28"/>
          <w:szCs w:val="19"/>
          <w:lang w:eastAsia="fr-FR"/>
        </w:rPr>
      </w:pPr>
      <w:r w:rsidRPr="00935217">
        <w:rPr>
          <w:rFonts w:eastAsia="Times New Roman" w:cstheme="minorHAnsi"/>
          <w:color w:val="000000"/>
          <w:sz w:val="28"/>
          <w:szCs w:val="19"/>
          <w:lang w:eastAsia="fr-FR"/>
        </w:rPr>
        <w:t>Le premier objectif de cette loi a donc été de répondre à l’explosion récente de la pratique de l’engrillagement visant à clôturer des terrains privés avec des conséquences directes sur l’environnement et la biodiversité : impact sur les corridors écologiques, morcellement des habitats naturels…</w:t>
      </w:r>
    </w:p>
    <w:p w:rsidR="00AA635F" w:rsidRPr="00935217" w:rsidRDefault="00AA635F" w:rsidP="00935217">
      <w:pPr>
        <w:ind w:left="0" w:firstLine="0"/>
        <w:jc w:val="both"/>
        <w:textAlignment w:val="baseline"/>
        <w:rPr>
          <w:rFonts w:eastAsia="Times New Roman" w:cstheme="minorHAnsi"/>
          <w:color w:val="000000"/>
          <w:sz w:val="28"/>
          <w:szCs w:val="19"/>
          <w:lang w:eastAsia="fr-FR"/>
        </w:rPr>
      </w:pPr>
    </w:p>
    <w:p w:rsidR="00853CAA" w:rsidRPr="00935217" w:rsidRDefault="00853CAA" w:rsidP="00935217">
      <w:pPr>
        <w:spacing w:after="193"/>
        <w:ind w:left="0" w:firstLine="0"/>
        <w:jc w:val="both"/>
        <w:textAlignment w:val="baseline"/>
        <w:rPr>
          <w:rFonts w:eastAsia="Times New Roman" w:cstheme="minorHAnsi"/>
          <w:color w:val="000000"/>
          <w:sz w:val="28"/>
          <w:szCs w:val="19"/>
          <w:lang w:eastAsia="fr-FR"/>
        </w:rPr>
      </w:pPr>
      <w:r w:rsidRPr="00935217">
        <w:rPr>
          <w:rFonts w:eastAsia="Times New Roman" w:cstheme="minorHAnsi"/>
          <w:color w:val="000000"/>
          <w:sz w:val="28"/>
          <w:szCs w:val="19"/>
          <w:lang w:eastAsia="fr-FR"/>
        </w:rPr>
        <w:t>Cette loi est ainsi venue modifier certaines dispositions du code de l’environnement afin d’y inscrire les nouvelles caractéristiques des clôtures : posées à 30 centimètres au-dessus de la surface du sol, hauteur limitée à 1m20, non vulnérantes pour la faune, réalisées en matériaux naturels définis par le SRADDET (Schéma régional d’aménagement de développement durable et d’égalité des territoires).</w:t>
      </w:r>
    </w:p>
    <w:p w:rsidR="00853CAA" w:rsidRPr="00935217" w:rsidRDefault="00853CAA" w:rsidP="00935217">
      <w:pPr>
        <w:ind w:left="0" w:firstLine="0"/>
        <w:jc w:val="both"/>
        <w:textAlignment w:val="baseline"/>
        <w:rPr>
          <w:rFonts w:eastAsia="Times New Roman" w:cstheme="minorHAnsi"/>
          <w:color w:val="000000"/>
          <w:sz w:val="28"/>
          <w:szCs w:val="19"/>
          <w:lang w:eastAsia="fr-FR"/>
        </w:rPr>
      </w:pPr>
      <w:r w:rsidRPr="00935217">
        <w:rPr>
          <w:rFonts w:eastAsia="Times New Roman" w:cstheme="minorHAnsi"/>
          <w:color w:val="000000"/>
          <w:sz w:val="28"/>
          <w:szCs w:val="19"/>
          <w:lang w:eastAsia="fr-FR"/>
        </w:rPr>
        <w:t>Le code de l’environnement précise désormais que les clôtures existantes (sauf certaines exceptions comme les élevages équins ou les exploitations agricoles par exemple) implantées dans les zones naturelles ou forestières délimitées par les règlements des plans locaux d’urbanisme, ou à défaut d’un tel règlement, dans les espaces naturels, doivent être mises en conformité avant le 1</w:t>
      </w:r>
      <w:r w:rsidRPr="00935217">
        <w:rPr>
          <w:rFonts w:eastAsia="Times New Roman" w:cstheme="minorHAnsi"/>
          <w:color w:val="000000"/>
          <w:szCs w:val="15"/>
          <w:bdr w:val="none" w:sz="0" w:space="0" w:color="auto" w:frame="1"/>
          <w:vertAlign w:val="superscript"/>
          <w:lang w:eastAsia="fr-FR"/>
        </w:rPr>
        <w:t>er</w:t>
      </w:r>
      <w:r w:rsidRPr="00935217">
        <w:rPr>
          <w:rFonts w:eastAsia="Times New Roman" w:cstheme="minorHAnsi"/>
          <w:color w:val="000000"/>
          <w:sz w:val="28"/>
          <w:szCs w:val="19"/>
          <w:lang w:eastAsia="fr-FR"/>
        </w:rPr>
        <w:t> janvier 2027 en ne portant pas atteinte à l’état sanitaire, aux équilibres écologiques et aux activités agricoles ou forestières du territoire.</w:t>
      </w:r>
    </w:p>
    <w:p w:rsidR="00853CAA" w:rsidRPr="00935217" w:rsidRDefault="00853CAA" w:rsidP="00935217">
      <w:pPr>
        <w:spacing w:after="193"/>
        <w:ind w:left="0" w:firstLine="0"/>
        <w:jc w:val="both"/>
        <w:textAlignment w:val="baseline"/>
        <w:rPr>
          <w:rFonts w:eastAsia="Times New Roman" w:cstheme="minorHAnsi"/>
          <w:color w:val="000000"/>
          <w:sz w:val="28"/>
          <w:szCs w:val="19"/>
          <w:lang w:eastAsia="fr-FR"/>
        </w:rPr>
      </w:pPr>
    </w:p>
    <w:p w:rsidR="00853CAA" w:rsidRPr="00935217" w:rsidRDefault="00C73B37" w:rsidP="00935217">
      <w:pPr>
        <w:spacing w:after="193"/>
        <w:ind w:left="0" w:firstLine="0"/>
        <w:jc w:val="both"/>
        <w:textAlignment w:val="baseline"/>
        <w:rPr>
          <w:rFonts w:eastAsia="Times New Roman" w:cstheme="minorHAnsi"/>
          <w:color w:val="000000"/>
          <w:sz w:val="28"/>
          <w:szCs w:val="19"/>
          <w:lang w:eastAsia="fr-FR"/>
        </w:rPr>
      </w:pPr>
      <w:r w:rsidRPr="00935217">
        <w:rPr>
          <w:rFonts w:eastAsia="Times New Roman" w:cstheme="minorHAnsi"/>
          <w:color w:val="000000"/>
          <w:sz w:val="28"/>
          <w:szCs w:val="19"/>
          <w:lang w:eastAsia="fr-FR"/>
        </w:rPr>
        <w:pict>
          <v:rect id="_x0000_i1027" style="width:0;height:1.5pt" o:hrstd="t" o:hr="t" fillcolor="#a0a0a0" stroked="f"/>
        </w:pict>
      </w:r>
    </w:p>
    <w:p w:rsidR="00853CAA" w:rsidRPr="00935217" w:rsidRDefault="00853CAA" w:rsidP="00935217">
      <w:pPr>
        <w:spacing w:after="129"/>
        <w:ind w:left="0" w:firstLine="0"/>
        <w:jc w:val="both"/>
        <w:textAlignment w:val="baseline"/>
        <w:outlineLvl w:val="1"/>
        <w:rPr>
          <w:rFonts w:eastAsia="Times New Roman" w:cstheme="minorHAnsi"/>
          <w:b/>
          <w:bCs/>
          <w:color w:val="000000"/>
          <w:sz w:val="36"/>
          <w:szCs w:val="25"/>
          <w:lang w:eastAsia="fr-FR"/>
        </w:rPr>
      </w:pPr>
      <w:r w:rsidRPr="00935217">
        <w:rPr>
          <w:rFonts w:eastAsia="Times New Roman" w:cstheme="minorHAnsi"/>
          <w:b/>
          <w:bCs/>
          <w:color w:val="000000"/>
          <w:sz w:val="36"/>
          <w:szCs w:val="25"/>
          <w:lang w:eastAsia="fr-FR"/>
        </w:rPr>
        <w:t>La pénalisation de l’accès à la nature comme contrepartie radicale aux mesures de protection environnementale</w:t>
      </w:r>
    </w:p>
    <w:p w:rsidR="00853CAA" w:rsidRPr="00935217" w:rsidRDefault="00853CAA" w:rsidP="00935217">
      <w:pPr>
        <w:spacing w:after="193"/>
        <w:ind w:left="0" w:firstLine="0"/>
        <w:jc w:val="both"/>
        <w:textAlignment w:val="baseline"/>
        <w:rPr>
          <w:rFonts w:eastAsia="Times New Roman" w:cstheme="minorHAnsi"/>
          <w:color w:val="000000"/>
          <w:sz w:val="28"/>
          <w:szCs w:val="19"/>
          <w:lang w:eastAsia="fr-FR"/>
        </w:rPr>
      </w:pPr>
      <w:r w:rsidRPr="00935217">
        <w:rPr>
          <w:rFonts w:eastAsia="Times New Roman" w:cstheme="minorHAnsi"/>
          <w:color w:val="000000"/>
          <w:sz w:val="28"/>
          <w:szCs w:val="19"/>
          <w:lang w:eastAsia="fr-FR"/>
        </w:rPr>
        <w:t>En contrepartie de ces mesures visant à </w:t>
      </w:r>
      <w:hyperlink r:id="rId11" w:history="1">
        <w:r w:rsidRPr="00935217">
          <w:rPr>
            <w:rFonts w:eastAsia="Times New Roman" w:cstheme="minorHAnsi"/>
            <w:color w:val="4B4B4E"/>
            <w:sz w:val="28"/>
            <w:u w:val="single"/>
            <w:lang w:eastAsia="fr-FR"/>
          </w:rPr>
          <w:t>« combattre l’emprisonnement de la nature »</w:t>
        </w:r>
      </w:hyperlink>
      <w:r w:rsidRPr="00935217">
        <w:rPr>
          <w:rFonts w:eastAsia="Times New Roman" w:cstheme="minorHAnsi"/>
          <w:color w:val="000000"/>
          <w:sz w:val="28"/>
          <w:szCs w:val="19"/>
          <w:lang w:eastAsia="fr-FR"/>
        </w:rPr>
        <w:t> et dans l’optique d’apaiser les propriétaires, le législateur a donc créé un </w:t>
      </w:r>
      <w:hyperlink r:id="rId12" w:history="1">
        <w:r w:rsidRPr="00935217">
          <w:rPr>
            <w:rFonts w:eastAsia="Times New Roman" w:cstheme="minorHAnsi"/>
            <w:color w:val="4B4B4E"/>
            <w:sz w:val="28"/>
            <w:u w:val="single"/>
            <w:lang w:eastAsia="fr-FR"/>
          </w:rPr>
          <w:t>nouvel article 226-4-3 dans le code pénal</w:t>
        </w:r>
      </w:hyperlink>
      <w:r w:rsidRPr="00935217">
        <w:rPr>
          <w:rFonts w:eastAsia="Times New Roman" w:cstheme="minorHAnsi"/>
          <w:color w:val="000000"/>
          <w:sz w:val="28"/>
          <w:szCs w:val="19"/>
          <w:lang w:eastAsia="fr-FR"/>
        </w:rPr>
        <w:t xml:space="preserve">, qui prévoit une contravention de 4ème classe (amende forfaitaire de 135 euros) afin de sanctionner le simple fait </w:t>
      </w:r>
      <w:r w:rsidRPr="00935217">
        <w:rPr>
          <w:rFonts w:eastAsia="Times New Roman" w:cstheme="minorHAnsi"/>
          <w:color w:val="000000"/>
          <w:sz w:val="28"/>
          <w:szCs w:val="19"/>
          <w:lang w:eastAsia="fr-FR"/>
        </w:rPr>
        <w:lastRenderedPageBreak/>
        <w:t>de pénétrer sans autorisation dans la propriété privée rurale ou forestière d’autrui dans le cas où le caractère privé du lieu est matérialisé physiquement.</w:t>
      </w:r>
    </w:p>
    <w:p w:rsidR="00853CAA" w:rsidRPr="00935217" w:rsidRDefault="00853CAA" w:rsidP="00935217">
      <w:pPr>
        <w:spacing w:after="193"/>
        <w:ind w:left="0" w:firstLine="0"/>
        <w:jc w:val="both"/>
        <w:textAlignment w:val="baseline"/>
        <w:rPr>
          <w:rFonts w:eastAsia="Times New Roman" w:cstheme="minorHAnsi"/>
          <w:color w:val="000000"/>
          <w:sz w:val="28"/>
          <w:szCs w:val="19"/>
          <w:lang w:eastAsia="fr-FR"/>
        </w:rPr>
      </w:pPr>
      <w:r w:rsidRPr="00935217">
        <w:rPr>
          <w:rFonts w:eastAsia="Times New Roman" w:cstheme="minorHAnsi"/>
          <w:color w:val="000000"/>
          <w:sz w:val="28"/>
          <w:szCs w:val="19"/>
          <w:lang w:eastAsia="fr-FR"/>
        </w:rPr>
        <w:t>Mais depuis son entrée en vigueur, comment cette loi a-t-elle été appliquée ?</w:t>
      </w:r>
    </w:p>
    <w:p w:rsidR="00853CAA" w:rsidRPr="00935217" w:rsidRDefault="00853CAA" w:rsidP="00935217">
      <w:pPr>
        <w:spacing w:after="193"/>
        <w:ind w:left="0" w:firstLine="0"/>
        <w:jc w:val="both"/>
        <w:textAlignment w:val="baseline"/>
        <w:rPr>
          <w:rFonts w:eastAsia="Times New Roman" w:cstheme="minorHAnsi"/>
          <w:color w:val="000000"/>
          <w:sz w:val="28"/>
          <w:szCs w:val="19"/>
          <w:lang w:eastAsia="fr-FR"/>
        </w:rPr>
      </w:pPr>
      <w:r w:rsidRPr="00935217">
        <w:rPr>
          <w:rFonts w:eastAsia="Times New Roman" w:cstheme="minorHAnsi"/>
          <w:color w:val="000000"/>
          <w:sz w:val="28"/>
          <w:szCs w:val="19"/>
          <w:lang w:eastAsia="fr-FR"/>
        </w:rPr>
        <w:t>Si d’un côté les inspecteurs de l’Office français de la biodiversité, souvent sollicités par des associations et des riverains, </w:t>
      </w:r>
      <w:hyperlink r:id="rId13" w:history="1">
        <w:r w:rsidRPr="00935217">
          <w:rPr>
            <w:rFonts w:eastAsia="Times New Roman" w:cstheme="minorHAnsi"/>
            <w:color w:val="4B4B4E"/>
            <w:sz w:val="28"/>
            <w:u w:val="single"/>
            <w:lang w:eastAsia="fr-FR"/>
          </w:rPr>
          <w:t>interviennent davantage sur le terrain pour constater les éventuelles clôtures non conformes</w:t>
        </w:r>
      </w:hyperlink>
      <w:r w:rsidRPr="00935217">
        <w:rPr>
          <w:rFonts w:eastAsia="Times New Roman" w:cstheme="minorHAnsi"/>
          <w:color w:val="000000"/>
          <w:sz w:val="28"/>
          <w:szCs w:val="19"/>
          <w:lang w:eastAsia="fr-FR"/>
        </w:rPr>
        <w:t> aux prescriptions de la loi du 2 février 2023, d’un autre côté, depuis l’entrée en vigueur de l’article 226-4-3 du code pénal, les agents assermentés pour le faire ont également pu verbaliser des promeneurs qui se seraient introduits dans la propriété privée rurale ou forestière d’autrui, matérialisée comme telle.</w:t>
      </w:r>
    </w:p>
    <w:p w:rsidR="00853CAA" w:rsidRPr="00935217" w:rsidRDefault="00853CAA" w:rsidP="00935217">
      <w:pPr>
        <w:spacing w:after="193"/>
        <w:ind w:left="0" w:firstLine="0"/>
        <w:jc w:val="both"/>
        <w:textAlignment w:val="baseline"/>
        <w:rPr>
          <w:rFonts w:eastAsia="Times New Roman" w:cstheme="minorHAnsi"/>
          <w:color w:val="000000"/>
          <w:sz w:val="28"/>
          <w:szCs w:val="19"/>
          <w:lang w:eastAsia="fr-FR"/>
        </w:rPr>
      </w:pPr>
      <w:r w:rsidRPr="00935217">
        <w:rPr>
          <w:rFonts w:eastAsia="Times New Roman" w:cstheme="minorHAnsi"/>
          <w:color w:val="000000"/>
          <w:sz w:val="28"/>
          <w:szCs w:val="19"/>
          <w:lang w:eastAsia="fr-FR"/>
        </w:rPr>
        <w:t>Plusieurs interrogations concrètes ont émergé à la suite de l’adoption de cette loi : que faut-il entendre par matérialisation physique d’une propriété privée ? Une trace de peinture rouge sur un rocher, par exemple, doit-elle être considérée comme une telle matérialisation physique ?</w:t>
      </w:r>
    </w:p>
    <w:p w:rsidR="00853CAA" w:rsidRPr="00935217" w:rsidRDefault="00853CAA" w:rsidP="00935217">
      <w:pPr>
        <w:spacing w:after="129"/>
        <w:ind w:left="0" w:firstLine="0"/>
        <w:jc w:val="both"/>
        <w:textAlignment w:val="baseline"/>
        <w:outlineLvl w:val="1"/>
        <w:rPr>
          <w:rFonts w:eastAsia="Times New Roman" w:cstheme="minorHAnsi"/>
          <w:b/>
          <w:bCs/>
          <w:color w:val="000000"/>
          <w:sz w:val="36"/>
          <w:szCs w:val="25"/>
          <w:lang w:eastAsia="fr-FR"/>
        </w:rPr>
      </w:pPr>
      <w:r w:rsidRPr="00935217">
        <w:rPr>
          <w:rFonts w:eastAsia="Times New Roman" w:cstheme="minorHAnsi"/>
          <w:b/>
          <w:bCs/>
          <w:color w:val="000000"/>
          <w:sz w:val="36"/>
          <w:szCs w:val="25"/>
          <w:lang w:eastAsia="fr-FR"/>
        </w:rPr>
        <w:t>Les difficultés liées à l’application sur le terrain</w:t>
      </w:r>
    </w:p>
    <w:p w:rsidR="00853CAA" w:rsidRPr="00935217" w:rsidRDefault="00853CAA" w:rsidP="00935217">
      <w:pPr>
        <w:spacing w:after="193"/>
        <w:ind w:left="0" w:firstLine="0"/>
        <w:jc w:val="both"/>
        <w:textAlignment w:val="baseline"/>
        <w:rPr>
          <w:rFonts w:eastAsia="Times New Roman" w:cstheme="minorHAnsi"/>
          <w:color w:val="000000"/>
          <w:sz w:val="28"/>
          <w:szCs w:val="19"/>
          <w:lang w:eastAsia="fr-FR"/>
        </w:rPr>
      </w:pPr>
      <w:r w:rsidRPr="00935217">
        <w:rPr>
          <w:rFonts w:eastAsia="Times New Roman" w:cstheme="minorHAnsi"/>
          <w:color w:val="000000"/>
          <w:sz w:val="28"/>
          <w:szCs w:val="19"/>
          <w:lang w:eastAsia="fr-FR"/>
        </w:rPr>
        <w:t>Il faut noter que pour pouvoir être appliquée, c’est-à-dire donner lieu à une sanction, une infraction doit être prévue par la loi en vertu du principe de légalité des délits et des peines, c’est-à-dire que l’objet et la nature de l’infraction doivent être clairement mentionnés et explicités dans la loi. Mais si nul n’est censé ignorer la loi, et si on veut réellement pousser jusqu’au bout la rigueur du raisonnement juridique, comment savoir si on est en infraction quand la propriété privée est uniquement signalée par un panneau « Propriété privée – Défense d’entrer » sans autre délimitation claire des limites de la propriété en question ?</w:t>
      </w:r>
    </w:p>
    <w:p w:rsidR="00853CAA" w:rsidRPr="00935217" w:rsidRDefault="00853CAA" w:rsidP="00935217">
      <w:pPr>
        <w:spacing w:after="193"/>
        <w:ind w:left="0" w:firstLine="0"/>
        <w:jc w:val="both"/>
        <w:textAlignment w:val="baseline"/>
        <w:rPr>
          <w:rFonts w:eastAsia="Times New Roman" w:cstheme="minorHAnsi"/>
          <w:color w:val="000000"/>
          <w:sz w:val="28"/>
          <w:szCs w:val="19"/>
          <w:lang w:eastAsia="fr-FR"/>
        </w:rPr>
      </w:pPr>
      <w:r w:rsidRPr="00935217">
        <w:rPr>
          <w:rFonts w:eastAsia="Times New Roman" w:cstheme="minorHAnsi"/>
          <w:color w:val="000000"/>
          <w:sz w:val="28"/>
          <w:szCs w:val="19"/>
          <w:lang w:eastAsia="fr-FR"/>
        </w:rPr>
        <w:t>Peut-on sincèrement demander aux promeneurs, avant leur excursion, de s’informer sur l’étendue exacte des propriétés privées dans lesquelles ils ne pourront plus pénétrer comme avant l’adoption de la loi lorsqu’elles n’étaient pas davantage clôturées ? Et s’agissant des agents verbalisateurs, chaque propriétaire va-t-il faire appel à des gardes assermentés pour surveiller et verbaliser les éventuels contrevenants ?</w:t>
      </w:r>
    </w:p>
    <w:p w:rsidR="00853CAA" w:rsidRPr="00935217" w:rsidRDefault="00853CAA" w:rsidP="00935217">
      <w:pPr>
        <w:spacing w:after="193"/>
        <w:ind w:left="0" w:firstLine="0"/>
        <w:jc w:val="both"/>
        <w:textAlignment w:val="baseline"/>
        <w:rPr>
          <w:rFonts w:eastAsia="Times New Roman" w:cstheme="minorHAnsi"/>
          <w:color w:val="000000"/>
          <w:sz w:val="28"/>
          <w:szCs w:val="19"/>
          <w:lang w:eastAsia="fr-FR"/>
        </w:rPr>
      </w:pPr>
      <w:r w:rsidRPr="00935217">
        <w:rPr>
          <w:rFonts w:eastAsia="Times New Roman" w:cstheme="minorHAnsi"/>
          <w:color w:val="000000"/>
          <w:sz w:val="28"/>
          <w:szCs w:val="19"/>
          <w:lang w:eastAsia="fr-FR"/>
        </w:rPr>
        <w:t xml:space="preserve">Si l’intention peut paraître d’une certaine manière louable au regard des perturbations des écosystèmes, des risques pour la sécurité, des pollutions et autres dépôts sauvages, et donc des problèmes de responsabilités pour les propriétaires – difficiles à nier et en partie liés à la surfréquentation de certains sites – sa mise en pratique n’est pas dénuée de complications sur le terrain. Et la récente pénalisation n’a pas solutionné mais plutôt, dans certains cas, aggravé les conflits d’usage avec les chasseurs notamment lorsque des réserves </w:t>
      </w:r>
      <w:r w:rsidRPr="00935217">
        <w:rPr>
          <w:rFonts w:eastAsia="Times New Roman" w:cstheme="minorHAnsi"/>
          <w:color w:val="000000"/>
          <w:sz w:val="28"/>
          <w:szCs w:val="19"/>
          <w:lang w:eastAsia="fr-FR"/>
        </w:rPr>
        <w:lastRenderedPageBreak/>
        <w:t>naturelles sont paradoxalement mises à leur disposition par des propriétaires, au détriment des promeneurs.</w:t>
      </w:r>
    </w:p>
    <w:p w:rsidR="00853CAA" w:rsidRPr="00935217" w:rsidRDefault="00C73B37" w:rsidP="00935217">
      <w:pPr>
        <w:spacing w:after="193"/>
        <w:ind w:left="0" w:firstLine="0"/>
        <w:jc w:val="both"/>
        <w:textAlignment w:val="baseline"/>
        <w:rPr>
          <w:rFonts w:eastAsia="Times New Roman" w:cstheme="minorHAnsi"/>
          <w:color w:val="000000"/>
          <w:sz w:val="28"/>
          <w:szCs w:val="19"/>
          <w:lang w:eastAsia="fr-FR"/>
        </w:rPr>
      </w:pPr>
      <w:r w:rsidRPr="00935217">
        <w:rPr>
          <w:rFonts w:eastAsia="Times New Roman" w:cstheme="minorHAnsi"/>
          <w:color w:val="000000"/>
          <w:sz w:val="28"/>
          <w:szCs w:val="19"/>
          <w:lang w:eastAsia="fr-FR"/>
        </w:rPr>
        <w:pict>
          <v:rect id="_x0000_i1028" style="width:0;height:1.5pt" o:hrstd="t" o:hr="t" fillcolor="#a0a0a0" stroked="f"/>
        </w:pict>
      </w:r>
    </w:p>
    <w:p w:rsidR="00853CAA" w:rsidRPr="00935217" w:rsidRDefault="00853CAA" w:rsidP="00935217">
      <w:pPr>
        <w:spacing w:after="129"/>
        <w:ind w:left="0" w:firstLine="0"/>
        <w:jc w:val="both"/>
        <w:textAlignment w:val="baseline"/>
        <w:outlineLvl w:val="1"/>
        <w:rPr>
          <w:rFonts w:eastAsia="Times New Roman" w:cstheme="minorHAnsi"/>
          <w:b/>
          <w:bCs/>
          <w:color w:val="000000"/>
          <w:sz w:val="36"/>
          <w:szCs w:val="25"/>
          <w:lang w:eastAsia="fr-FR"/>
        </w:rPr>
      </w:pPr>
      <w:r w:rsidRPr="00935217">
        <w:rPr>
          <w:rFonts w:eastAsia="Times New Roman" w:cstheme="minorHAnsi"/>
          <w:b/>
          <w:bCs/>
          <w:color w:val="000000"/>
          <w:sz w:val="36"/>
          <w:szCs w:val="25"/>
          <w:lang w:eastAsia="fr-FR"/>
        </w:rPr>
        <w:t>Une proposition de loi portant dépénalisation de l’accès à la nature retoquée</w:t>
      </w:r>
    </w:p>
    <w:p w:rsidR="00853CAA" w:rsidRPr="00935217" w:rsidRDefault="00853CAA" w:rsidP="00935217">
      <w:pPr>
        <w:ind w:left="0" w:firstLine="0"/>
        <w:jc w:val="both"/>
        <w:textAlignment w:val="baseline"/>
        <w:rPr>
          <w:rFonts w:eastAsia="Times New Roman" w:cstheme="minorHAnsi"/>
          <w:color w:val="000000"/>
          <w:sz w:val="28"/>
          <w:szCs w:val="19"/>
          <w:lang w:eastAsia="fr-FR"/>
        </w:rPr>
      </w:pPr>
      <w:r w:rsidRPr="00935217">
        <w:rPr>
          <w:rFonts w:eastAsia="Times New Roman" w:cstheme="minorHAnsi"/>
          <w:color w:val="000000"/>
          <w:sz w:val="28"/>
          <w:szCs w:val="19"/>
          <w:lang w:eastAsia="fr-FR"/>
        </w:rPr>
        <w:t>D’autres pays européens, notamment les pays scandinaves, consacrent le droit de tout un chacun d’accéder à la nature : l’</w:t>
      </w:r>
      <w:hyperlink r:id="rId14" w:history="1">
        <w:r w:rsidRPr="00935217">
          <w:rPr>
            <w:rFonts w:eastAsia="Times New Roman" w:cstheme="minorHAnsi"/>
            <w:i/>
            <w:iCs/>
            <w:color w:val="4B4B4E"/>
            <w:sz w:val="28"/>
            <w:u w:val="single"/>
            <w:lang w:eastAsia="fr-FR"/>
          </w:rPr>
          <w:t>allemansrätten</w:t>
        </w:r>
      </w:hyperlink>
      <w:r w:rsidRPr="00935217">
        <w:rPr>
          <w:rFonts w:eastAsia="Times New Roman" w:cstheme="minorHAnsi"/>
          <w:color w:val="000000"/>
          <w:sz w:val="28"/>
          <w:szCs w:val="19"/>
          <w:lang w:eastAsia="fr-FR"/>
        </w:rPr>
        <w:t> est même inscrit dans la Constitution suédoise depuis 1994 :</w:t>
      </w:r>
    </w:p>
    <w:p w:rsidR="00853CAA" w:rsidRPr="00935217" w:rsidRDefault="00853CAA" w:rsidP="00935217">
      <w:pPr>
        <w:ind w:left="0" w:firstLine="0"/>
        <w:jc w:val="both"/>
        <w:textAlignment w:val="baseline"/>
        <w:rPr>
          <w:rFonts w:eastAsia="Times New Roman" w:cstheme="minorHAnsi"/>
          <w:i/>
          <w:iCs/>
          <w:color w:val="4B4B4E"/>
          <w:sz w:val="28"/>
          <w:szCs w:val="19"/>
          <w:lang w:eastAsia="fr-FR"/>
        </w:rPr>
      </w:pPr>
      <w:r w:rsidRPr="00935217">
        <w:rPr>
          <w:rFonts w:eastAsia="Times New Roman" w:cstheme="minorHAnsi"/>
          <w:i/>
          <w:iCs/>
          <w:color w:val="4B4B4E"/>
          <w:sz w:val="28"/>
          <w:szCs w:val="19"/>
          <w:lang w:eastAsia="fr-FR"/>
        </w:rPr>
        <w:t>« Nonobstant les dispositions antérieures [relatives au droit à la propriété]l’accès de tous à l’environnement naturel est garanti, conformément au droit d’accès au public. »</w:t>
      </w:r>
    </w:p>
    <w:p w:rsidR="00853CAA" w:rsidRPr="00935217" w:rsidRDefault="00853CAA" w:rsidP="00935217">
      <w:pPr>
        <w:spacing w:after="193"/>
        <w:ind w:left="0" w:firstLine="0"/>
        <w:jc w:val="both"/>
        <w:textAlignment w:val="baseline"/>
        <w:rPr>
          <w:rFonts w:eastAsia="Times New Roman" w:cstheme="minorHAnsi"/>
          <w:color w:val="000000"/>
          <w:sz w:val="28"/>
          <w:szCs w:val="19"/>
          <w:lang w:eastAsia="fr-FR"/>
        </w:rPr>
      </w:pPr>
      <w:r w:rsidRPr="00935217">
        <w:rPr>
          <w:rFonts w:eastAsia="Times New Roman" w:cstheme="minorHAnsi"/>
          <w:color w:val="000000"/>
          <w:sz w:val="28"/>
          <w:szCs w:val="19"/>
          <w:lang w:eastAsia="fr-FR"/>
        </w:rPr>
        <w:t>Ce droit fait partie intégrante de la culture suédoise et permet à tous et partout de camper, d’accéder aux plages, de se baigner, certaines cueillettes et même de pêcher gratuitement. En contrepartie, car il y en a une, les promeneurs doivent faire preuve de civisme et respecter les propriétaires des lieux, avec pour obligation de laisser l’endroit comme ils l’ont trouvé.</w:t>
      </w:r>
    </w:p>
    <w:p w:rsidR="00853CAA" w:rsidRPr="006C5CD7" w:rsidRDefault="00853CAA" w:rsidP="00935217">
      <w:pPr>
        <w:ind w:left="0" w:firstLine="0"/>
        <w:jc w:val="both"/>
        <w:textAlignment w:val="baseline"/>
        <w:rPr>
          <w:rFonts w:eastAsia="Times New Roman" w:cstheme="minorHAnsi"/>
          <w:color w:val="000000"/>
          <w:sz w:val="28"/>
          <w:lang w:eastAsia="fr-FR"/>
        </w:rPr>
      </w:pPr>
      <w:r w:rsidRPr="006C5CD7">
        <w:rPr>
          <w:rFonts w:eastAsia="Times New Roman" w:cstheme="minorHAnsi"/>
          <w:color w:val="000000"/>
          <w:sz w:val="28"/>
          <w:lang w:eastAsia="fr-FR"/>
        </w:rPr>
        <w:t>Le « droit d’accès à la nature » en Scandinavie.</w:t>
      </w:r>
    </w:p>
    <w:p w:rsidR="002B6F22" w:rsidRPr="00935217" w:rsidRDefault="002B6F22" w:rsidP="00935217">
      <w:pPr>
        <w:ind w:left="0" w:firstLine="0"/>
        <w:jc w:val="both"/>
        <w:textAlignment w:val="baseline"/>
        <w:rPr>
          <w:rFonts w:eastAsia="Times New Roman" w:cstheme="minorHAnsi"/>
          <w:color w:val="000000"/>
          <w:sz w:val="32"/>
          <w:szCs w:val="19"/>
          <w:lang w:eastAsia="fr-FR"/>
        </w:rPr>
      </w:pPr>
    </w:p>
    <w:p w:rsidR="00853CAA" w:rsidRPr="00935217" w:rsidRDefault="00853CAA" w:rsidP="00935217">
      <w:pPr>
        <w:spacing w:after="193"/>
        <w:ind w:left="0" w:firstLine="0"/>
        <w:jc w:val="both"/>
        <w:textAlignment w:val="baseline"/>
        <w:rPr>
          <w:rFonts w:eastAsia="Times New Roman" w:cstheme="minorHAnsi"/>
          <w:color w:val="000000"/>
          <w:sz w:val="28"/>
          <w:szCs w:val="19"/>
          <w:lang w:eastAsia="fr-FR"/>
        </w:rPr>
      </w:pPr>
      <w:r w:rsidRPr="00935217">
        <w:rPr>
          <w:rFonts w:eastAsia="Times New Roman" w:cstheme="minorHAnsi"/>
          <w:color w:val="000000"/>
          <w:sz w:val="28"/>
          <w:szCs w:val="19"/>
          <w:lang w:eastAsia="fr-FR"/>
        </w:rPr>
        <w:t>S’inspirant de ce modèle et alors que le préambule de la Charte de l’environnement précise que l’environnement est le « patrimoine commun des êtres humains », les députés écologistes Jérémie Iordanoff et Lisa Belluco ont déposé une </w:t>
      </w:r>
      <w:hyperlink r:id="rId15" w:history="1">
        <w:r w:rsidRPr="00935217">
          <w:rPr>
            <w:rFonts w:eastAsia="Times New Roman" w:cstheme="minorHAnsi"/>
            <w:color w:val="4B4B4E"/>
            <w:sz w:val="28"/>
            <w:u w:val="single"/>
            <w:lang w:eastAsia="fr-FR"/>
          </w:rPr>
          <w:t>proposition de loi visant à dépénaliser l’accès à la nature</w:t>
        </w:r>
      </w:hyperlink>
      <w:r w:rsidRPr="00935217">
        <w:rPr>
          <w:rFonts w:eastAsia="Times New Roman" w:cstheme="minorHAnsi"/>
          <w:color w:val="000000"/>
          <w:sz w:val="28"/>
          <w:szCs w:val="19"/>
          <w:lang w:eastAsia="fr-FR"/>
        </w:rPr>
        <w:t>. Cette proposition avait pour objet de revenir sur le droit antérieur en abrogeant purement et simplement l’article L. 226-4-3 du Code pénal. Pour appuyer leur texte, ils mettent en avant les effets bénéfiques de la nature sur la santé physique et mentale et l’importance de la connaître pour être sensibilisé à sa défense.</w:t>
      </w:r>
    </w:p>
    <w:p w:rsidR="00853CAA" w:rsidRPr="00935217" w:rsidRDefault="00853CAA" w:rsidP="00935217">
      <w:pPr>
        <w:spacing w:after="193"/>
        <w:ind w:left="0" w:firstLine="0"/>
        <w:jc w:val="both"/>
        <w:textAlignment w:val="baseline"/>
        <w:rPr>
          <w:rFonts w:eastAsia="Times New Roman" w:cstheme="minorHAnsi"/>
          <w:color w:val="000000"/>
          <w:sz w:val="28"/>
          <w:szCs w:val="19"/>
          <w:lang w:eastAsia="fr-FR"/>
        </w:rPr>
      </w:pPr>
      <w:r w:rsidRPr="00935217">
        <w:rPr>
          <w:rFonts w:eastAsia="Times New Roman" w:cstheme="minorHAnsi"/>
          <w:color w:val="000000"/>
          <w:sz w:val="28"/>
          <w:szCs w:val="19"/>
          <w:lang w:eastAsia="fr-FR"/>
        </w:rPr>
        <w:t>Ces députés dénoncent ainsi l’inutilité de réprimer le simple fait de se promener en forêt, aucune offense n’étant alors commise, dans le cas où les promeneurs sont respectueux de la nature et des propriétaires évidemment. Tout système pénal répressif vise effectivement à protéger la société et les députés ont voulu souligner l’absence de danger, d’atteinte à la vie privée ou encore d’atteinte aux biens dans le cas d’activités de pleine nature.</w:t>
      </w:r>
    </w:p>
    <w:p w:rsidR="00853CAA" w:rsidRPr="00935217" w:rsidRDefault="00853CAA" w:rsidP="00935217">
      <w:pPr>
        <w:spacing w:after="193"/>
        <w:ind w:left="0" w:firstLine="0"/>
        <w:jc w:val="both"/>
        <w:textAlignment w:val="baseline"/>
        <w:rPr>
          <w:rFonts w:eastAsia="Times New Roman" w:cstheme="minorHAnsi"/>
          <w:color w:val="000000"/>
          <w:sz w:val="28"/>
          <w:szCs w:val="19"/>
          <w:lang w:eastAsia="fr-FR"/>
        </w:rPr>
      </w:pPr>
      <w:r w:rsidRPr="00935217">
        <w:rPr>
          <w:rFonts w:eastAsia="Times New Roman" w:cstheme="minorHAnsi"/>
          <w:color w:val="000000"/>
          <w:sz w:val="28"/>
          <w:szCs w:val="19"/>
          <w:lang w:eastAsia="fr-FR"/>
        </w:rPr>
        <w:t xml:space="preserve">Leur proposition de loi a ainsi été présentée à la commission des lois de l’Assemblée nationale le 27 mars 2024 mais rejetée malgré plusieurs amendements. Des parlementaires avaient ainsi proposé d’atténuer la sévérité de l’article L. 226-4-3 du Code pénal en établissant des exceptions à la sanction dans les cas où la loi le permet et dans le cas des sentiers de randonnées </w:t>
      </w:r>
      <w:r w:rsidRPr="00935217">
        <w:rPr>
          <w:rFonts w:eastAsia="Times New Roman" w:cstheme="minorHAnsi"/>
          <w:color w:val="000000"/>
          <w:sz w:val="28"/>
          <w:szCs w:val="19"/>
          <w:lang w:eastAsia="fr-FR"/>
        </w:rPr>
        <w:lastRenderedPageBreak/>
        <w:t>entretenus et balisés par une association reconnue d’utilité publique, même s’il traverse une propriété privée.</w:t>
      </w:r>
    </w:p>
    <w:p w:rsidR="00853CAA" w:rsidRPr="00935217" w:rsidRDefault="00853CAA" w:rsidP="00935217">
      <w:pPr>
        <w:spacing w:after="193"/>
        <w:ind w:left="0" w:firstLine="0"/>
        <w:jc w:val="both"/>
        <w:textAlignment w:val="baseline"/>
        <w:rPr>
          <w:rFonts w:eastAsia="Times New Roman" w:cstheme="minorHAnsi"/>
          <w:color w:val="000000"/>
          <w:sz w:val="28"/>
          <w:szCs w:val="19"/>
          <w:lang w:eastAsia="fr-FR"/>
        </w:rPr>
      </w:pPr>
      <w:r w:rsidRPr="00935217">
        <w:rPr>
          <w:rFonts w:eastAsia="Times New Roman" w:cstheme="minorHAnsi"/>
          <w:color w:val="000000"/>
          <w:sz w:val="28"/>
          <w:szCs w:val="19"/>
          <w:lang w:eastAsia="fr-FR"/>
        </w:rPr>
        <w:t>D’autres députés avaient également proposé d’ajouter un article L. 361-4 au code de l’environnement prévoyant que les voies et chemins balisés par un établissement public, une collectivité territoriale ou une fédération de randonneurs agréée et traversant une propriété privée sont grevés sur une bande de trois mètres de largueur destinée à assurer exclusivement le passage des véhicules non motorisés, des piétons et des cavaliers, en vain.</w:t>
      </w:r>
    </w:p>
    <w:p w:rsidR="00853CAA" w:rsidRPr="00935217" w:rsidRDefault="00853CAA" w:rsidP="00935217">
      <w:pPr>
        <w:spacing w:after="129"/>
        <w:ind w:left="0" w:firstLine="0"/>
        <w:jc w:val="both"/>
        <w:textAlignment w:val="baseline"/>
        <w:outlineLvl w:val="1"/>
        <w:rPr>
          <w:rFonts w:eastAsia="Times New Roman" w:cstheme="minorHAnsi"/>
          <w:b/>
          <w:bCs/>
          <w:color w:val="000000"/>
          <w:sz w:val="36"/>
          <w:szCs w:val="25"/>
          <w:lang w:eastAsia="fr-FR"/>
        </w:rPr>
      </w:pPr>
      <w:r w:rsidRPr="00935217">
        <w:rPr>
          <w:rFonts w:eastAsia="Times New Roman" w:cstheme="minorHAnsi"/>
          <w:b/>
          <w:bCs/>
          <w:color w:val="000000"/>
          <w:sz w:val="36"/>
          <w:szCs w:val="25"/>
          <w:lang w:eastAsia="fr-FR"/>
        </w:rPr>
        <w:t>Vers d’autres solutions plus équilibrées entre promeneurs, propriétaires et collectivités ?</w:t>
      </w:r>
    </w:p>
    <w:p w:rsidR="00853CAA" w:rsidRPr="00935217" w:rsidRDefault="00853CAA" w:rsidP="00935217">
      <w:pPr>
        <w:spacing w:after="193"/>
        <w:ind w:left="0" w:firstLine="0"/>
        <w:jc w:val="both"/>
        <w:textAlignment w:val="baseline"/>
        <w:rPr>
          <w:rFonts w:eastAsia="Times New Roman" w:cstheme="minorHAnsi"/>
          <w:color w:val="000000"/>
          <w:sz w:val="28"/>
          <w:szCs w:val="19"/>
          <w:lang w:eastAsia="fr-FR"/>
        </w:rPr>
      </w:pPr>
      <w:r w:rsidRPr="00935217">
        <w:rPr>
          <w:rFonts w:eastAsia="Times New Roman" w:cstheme="minorHAnsi"/>
          <w:color w:val="000000"/>
          <w:sz w:val="28"/>
          <w:szCs w:val="19"/>
          <w:lang w:eastAsia="fr-FR"/>
        </w:rPr>
        <w:t>Au Québec, où </w:t>
      </w:r>
      <w:hyperlink r:id="rId16" w:history="1">
        <w:r w:rsidRPr="00935217">
          <w:rPr>
            <w:rFonts w:eastAsia="Times New Roman" w:cstheme="minorHAnsi"/>
            <w:color w:val="4B4B4E"/>
            <w:sz w:val="28"/>
            <w:u w:val="single"/>
            <w:lang w:eastAsia="fr-FR"/>
          </w:rPr>
          <w:t>plus de 90 % du territoire fait partie du domaine de l’État</w:t>
        </w:r>
      </w:hyperlink>
      <w:r w:rsidRPr="00935217">
        <w:rPr>
          <w:rFonts w:eastAsia="Times New Roman" w:cstheme="minorHAnsi"/>
          <w:color w:val="000000"/>
          <w:sz w:val="28"/>
          <w:szCs w:val="19"/>
          <w:lang w:eastAsia="fr-FR"/>
        </w:rPr>
        <w:t>, le médecin et professeur à la Faculté de médecine et des sciences de la santé</w:t>
      </w:r>
      <w:r w:rsidR="002B6F22" w:rsidRPr="00935217">
        <w:rPr>
          <w:rFonts w:eastAsia="Times New Roman" w:cstheme="minorHAnsi"/>
          <w:color w:val="000000"/>
          <w:sz w:val="28"/>
          <w:szCs w:val="19"/>
          <w:lang w:eastAsia="fr-FR"/>
        </w:rPr>
        <w:t xml:space="preserve"> </w:t>
      </w:r>
      <w:r w:rsidRPr="00935217">
        <w:rPr>
          <w:rFonts w:eastAsia="Times New Roman" w:cstheme="minorHAnsi"/>
          <w:color w:val="000000"/>
          <w:sz w:val="28"/>
          <w:szCs w:val="19"/>
          <w:lang w:eastAsia="fr-FR"/>
        </w:rPr>
        <w:t>Isabelle Bradette prescrit désormais des sorties en nature de vingt minutes à ses patients pour les aider à réduire leur stress : baisse de l’anxiété, hausse du moral, baisse du cortisol, aide à réguler l’humeur, hausse de la créativité et de la concentration, renforcement du système immunitaire. Hippocrate aurait même dit : « La nature est la meilleure médecine pour l’homme. »</w:t>
      </w:r>
    </w:p>
    <w:p w:rsidR="00853CAA" w:rsidRPr="00935217" w:rsidRDefault="00853CAA" w:rsidP="00935217">
      <w:pPr>
        <w:spacing w:after="193"/>
        <w:ind w:left="0" w:firstLine="0"/>
        <w:jc w:val="both"/>
        <w:textAlignment w:val="baseline"/>
        <w:rPr>
          <w:rFonts w:eastAsia="Times New Roman" w:cstheme="minorHAnsi"/>
          <w:color w:val="000000"/>
          <w:sz w:val="28"/>
          <w:szCs w:val="19"/>
          <w:lang w:eastAsia="fr-FR"/>
        </w:rPr>
      </w:pPr>
      <w:r w:rsidRPr="00935217">
        <w:rPr>
          <w:rFonts w:eastAsia="Times New Roman" w:cstheme="minorHAnsi"/>
          <w:color w:val="000000"/>
          <w:sz w:val="28"/>
          <w:szCs w:val="19"/>
          <w:lang w:eastAsia="fr-FR"/>
        </w:rPr>
        <w:t>En France, le but est en réalité de trouver un équilibre entre protection de la propriété privée et liberté d’aller et venir tous deux constitutionnellement consacrés, équilibre dont la subtilité n’est cependant pas garantie avec l’outil répressif, négligeant d’autres instruments de gestion plus « démocratiques », qui, certes, nécessitent un réel suivi dans leur mise en œuvre.</w:t>
      </w:r>
    </w:p>
    <w:p w:rsidR="00853CAA" w:rsidRPr="00935217" w:rsidRDefault="00853CAA" w:rsidP="00935217">
      <w:pPr>
        <w:spacing w:after="193"/>
        <w:ind w:left="0" w:firstLine="0"/>
        <w:jc w:val="both"/>
        <w:textAlignment w:val="baseline"/>
        <w:rPr>
          <w:rFonts w:eastAsia="Times New Roman" w:cstheme="minorHAnsi"/>
          <w:color w:val="000000"/>
          <w:sz w:val="28"/>
          <w:szCs w:val="19"/>
          <w:lang w:eastAsia="fr-FR"/>
        </w:rPr>
      </w:pPr>
      <w:r w:rsidRPr="00935217">
        <w:rPr>
          <w:rFonts w:eastAsia="Times New Roman" w:cstheme="minorHAnsi"/>
          <w:color w:val="000000"/>
          <w:sz w:val="28"/>
          <w:szCs w:val="19"/>
          <w:lang w:eastAsia="fr-FR"/>
        </w:rPr>
        <w:t>Il existe en effet des conventions ou des plans départementaux des itinéraires de promenade et de randonnée (PDIPR) signalés par les députés dans le </w:t>
      </w:r>
      <w:hyperlink r:id="rId17" w:history="1">
        <w:r w:rsidRPr="00935217">
          <w:rPr>
            <w:rFonts w:eastAsia="Times New Roman" w:cstheme="minorHAnsi"/>
            <w:color w:val="4B4B4E"/>
            <w:sz w:val="28"/>
            <w:u w:val="single"/>
            <w:lang w:eastAsia="fr-FR"/>
          </w:rPr>
          <w:t>compte-rendu relatif à leur proposition de loi de dépénalisation de l’accès à la nature</w:t>
        </w:r>
      </w:hyperlink>
      <w:r w:rsidRPr="00935217">
        <w:rPr>
          <w:rFonts w:eastAsia="Times New Roman" w:cstheme="minorHAnsi"/>
          <w:color w:val="000000"/>
          <w:sz w:val="28"/>
          <w:szCs w:val="19"/>
          <w:lang w:eastAsia="fr-FR"/>
        </w:rPr>
        <w:t>. Ces plans peuvent être signés entre les propriétaires volontaires et les départements afin de garantir un droit d’accès à la nature tout en veillant à l’encadrer.</w:t>
      </w:r>
    </w:p>
    <w:p w:rsidR="00853CAA" w:rsidRPr="00935217" w:rsidRDefault="00853CAA" w:rsidP="00935217">
      <w:pPr>
        <w:jc w:val="both"/>
        <w:rPr>
          <w:rFonts w:cstheme="minorHAnsi"/>
          <w:sz w:val="40"/>
        </w:rPr>
      </w:pPr>
    </w:p>
    <w:sectPr w:rsidR="00853CAA" w:rsidRPr="00935217" w:rsidSect="00935217">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56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7363" w:rsidRDefault="003F7363" w:rsidP="00EB30DA">
      <w:r>
        <w:separator/>
      </w:r>
    </w:p>
  </w:endnote>
  <w:endnote w:type="continuationSeparator" w:id="1">
    <w:p w:rsidR="003F7363" w:rsidRDefault="003F7363" w:rsidP="00EB30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0DA" w:rsidRDefault="00EB30D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0DA" w:rsidRDefault="00EB30DA">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0DA" w:rsidRDefault="00EB30D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7363" w:rsidRDefault="003F7363" w:rsidP="00EB30DA">
      <w:r>
        <w:separator/>
      </w:r>
    </w:p>
  </w:footnote>
  <w:footnote w:type="continuationSeparator" w:id="1">
    <w:p w:rsidR="003F7363" w:rsidRDefault="003F7363" w:rsidP="00EB30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0DA" w:rsidRDefault="00EB30DA">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4925188"/>
      <w:docPartObj>
        <w:docPartGallery w:val="Page Numbers (Top of Page)"/>
        <w:docPartUnique/>
      </w:docPartObj>
    </w:sdtPr>
    <w:sdtContent>
      <w:p w:rsidR="00EB30DA" w:rsidRDefault="00C73B37">
        <w:pPr>
          <w:pStyle w:val="En-tte"/>
          <w:jc w:val="right"/>
        </w:pPr>
        <w:fldSimple w:instr=" PAGE   \* MERGEFORMAT ">
          <w:r w:rsidR="006C5CD7">
            <w:rPr>
              <w:noProof/>
            </w:rPr>
            <w:t>1</w:t>
          </w:r>
        </w:fldSimple>
      </w:p>
    </w:sdtContent>
  </w:sdt>
  <w:p w:rsidR="00EB30DA" w:rsidRDefault="00EB30DA">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0DA" w:rsidRDefault="00EB30D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EB2979"/>
    <w:multiLevelType w:val="multilevel"/>
    <w:tmpl w:val="6B006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C577F2"/>
    <w:multiLevelType w:val="multilevel"/>
    <w:tmpl w:val="40602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53CAA"/>
    <w:rsid w:val="002B6F22"/>
    <w:rsid w:val="00385065"/>
    <w:rsid w:val="003F7363"/>
    <w:rsid w:val="006C5CD7"/>
    <w:rsid w:val="00853CAA"/>
    <w:rsid w:val="00935217"/>
    <w:rsid w:val="00AA635F"/>
    <w:rsid w:val="00C21C1E"/>
    <w:rsid w:val="00C73B37"/>
    <w:rsid w:val="00DB345B"/>
    <w:rsid w:val="00EA1983"/>
    <w:rsid w:val="00EB30D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left="-284" w:firstLine="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C1E"/>
  </w:style>
  <w:style w:type="paragraph" w:styleId="Titre1">
    <w:name w:val="heading 1"/>
    <w:basedOn w:val="Normal"/>
    <w:link w:val="Titre1Car"/>
    <w:uiPriority w:val="9"/>
    <w:qFormat/>
    <w:rsid w:val="00853CAA"/>
    <w:pPr>
      <w:spacing w:before="100" w:beforeAutospacing="1" w:after="100" w:afterAutospacing="1"/>
      <w:ind w:left="0" w:firstLine="0"/>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853CAA"/>
    <w:pPr>
      <w:spacing w:before="100" w:beforeAutospacing="1" w:after="100" w:afterAutospacing="1"/>
      <w:ind w:left="0" w:firstLine="0"/>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853CAA"/>
    <w:pPr>
      <w:spacing w:before="100" w:beforeAutospacing="1" w:after="100" w:afterAutospacing="1"/>
      <w:ind w:left="0" w:firstLine="0"/>
      <w:outlineLvl w:val="2"/>
    </w:pPr>
    <w:rPr>
      <w:rFonts w:ascii="Times New Roman" w:eastAsia="Times New Roman" w:hAnsi="Times New Roman" w:cs="Times New Roman"/>
      <w:b/>
      <w:bCs/>
      <w:sz w:val="27"/>
      <w:szCs w:val="27"/>
      <w:lang w:eastAsia="fr-FR"/>
    </w:rPr>
  </w:style>
  <w:style w:type="paragraph" w:styleId="Titre5">
    <w:name w:val="heading 5"/>
    <w:basedOn w:val="Normal"/>
    <w:link w:val="Titre5Car"/>
    <w:uiPriority w:val="9"/>
    <w:qFormat/>
    <w:rsid w:val="00853CAA"/>
    <w:pPr>
      <w:spacing w:before="100" w:beforeAutospacing="1" w:after="100" w:afterAutospacing="1"/>
      <w:ind w:left="0" w:firstLine="0"/>
      <w:outlineLvl w:val="4"/>
    </w:pPr>
    <w:rPr>
      <w:rFonts w:ascii="Times New Roman" w:eastAsia="Times New Roman" w:hAnsi="Times New Roman" w:cs="Times New Roman"/>
      <w:b/>
      <w:bCs/>
      <w:sz w:val="20"/>
      <w:szCs w:val="20"/>
      <w:lang w:eastAsia="fr-FR"/>
    </w:rPr>
  </w:style>
  <w:style w:type="paragraph" w:styleId="Titre6">
    <w:name w:val="heading 6"/>
    <w:basedOn w:val="Normal"/>
    <w:link w:val="Titre6Car"/>
    <w:uiPriority w:val="9"/>
    <w:qFormat/>
    <w:rsid w:val="00853CAA"/>
    <w:pPr>
      <w:spacing w:before="100" w:beforeAutospacing="1" w:after="100" w:afterAutospacing="1"/>
      <w:ind w:left="0" w:firstLine="0"/>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53CAA"/>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853CAA"/>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853CAA"/>
    <w:rPr>
      <w:rFonts w:ascii="Times New Roman" w:eastAsia="Times New Roman" w:hAnsi="Times New Roman" w:cs="Times New Roman"/>
      <w:b/>
      <w:bCs/>
      <w:sz w:val="27"/>
      <w:szCs w:val="27"/>
      <w:lang w:eastAsia="fr-FR"/>
    </w:rPr>
  </w:style>
  <w:style w:type="character" w:customStyle="1" w:styleId="Titre5Car">
    <w:name w:val="Titre 5 Car"/>
    <w:basedOn w:val="Policepardfaut"/>
    <w:link w:val="Titre5"/>
    <w:uiPriority w:val="9"/>
    <w:rsid w:val="00853CAA"/>
    <w:rPr>
      <w:rFonts w:ascii="Times New Roman" w:eastAsia="Times New Roman" w:hAnsi="Times New Roman" w:cs="Times New Roman"/>
      <w:b/>
      <w:bCs/>
      <w:sz w:val="20"/>
      <w:szCs w:val="20"/>
      <w:lang w:eastAsia="fr-FR"/>
    </w:rPr>
  </w:style>
  <w:style w:type="character" w:customStyle="1" w:styleId="Titre6Car">
    <w:name w:val="Titre 6 Car"/>
    <w:basedOn w:val="Policepardfaut"/>
    <w:link w:val="Titre6"/>
    <w:uiPriority w:val="9"/>
    <w:rsid w:val="00853CAA"/>
    <w:rPr>
      <w:rFonts w:ascii="Times New Roman" w:eastAsia="Times New Roman" w:hAnsi="Times New Roman" w:cs="Times New Roman"/>
      <w:b/>
      <w:bCs/>
      <w:sz w:val="15"/>
      <w:szCs w:val="15"/>
      <w:lang w:eastAsia="fr-FR"/>
    </w:rPr>
  </w:style>
  <w:style w:type="character" w:styleId="lev">
    <w:name w:val="Strong"/>
    <w:basedOn w:val="Policepardfaut"/>
    <w:uiPriority w:val="22"/>
    <w:qFormat/>
    <w:rsid w:val="00853CAA"/>
    <w:rPr>
      <w:b/>
      <w:bCs/>
    </w:rPr>
  </w:style>
  <w:style w:type="character" w:styleId="Lienhypertexte">
    <w:name w:val="Hyperlink"/>
    <w:basedOn w:val="Policepardfaut"/>
    <w:uiPriority w:val="99"/>
    <w:semiHidden/>
    <w:unhideWhenUsed/>
    <w:rsid w:val="00853CAA"/>
    <w:rPr>
      <w:color w:val="0000FF"/>
      <w:u w:val="single"/>
    </w:rPr>
  </w:style>
  <w:style w:type="character" w:customStyle="1" w:styleId="fn">
    <w:name w:val="fn"/>
    <w:basedOn w:val="Policepardfaut"/>
    <w:rsid w:val="00853CAA"/>
  </w:style>
  <w:style w:type="paragraph" w:customStyle="1" w:styleId="role">
    <w:name w:val="role"/>
    <w:basedOn w:val="Normal"/>
    <w:rsid w:val="00853CAA"/>
    <w:pPr>
      <w:spacing w:before="100" w:beforeAutospacing="1" w:after="100" w:afterAutospacing="1"/>
      <w:ind w:left="0" w:firstLine="0"/>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853CAA"/>
    <w:pPr>
      <w:spacing w:before="100" w:beforeAutospacing="1" w:after="100" w:afterAutospacing="1"/>
      <w:ind w:left="0" w:firstLine="0"/>
    </w:pPr>
    <w:rPr>
      <w:rFonts w:ascii="Times New Roman" w:eastAsia="Times New Roman" w:hAnsi="Times New Roman" w:cs="Times New Roman"/>
      <w:sz w:val="24"/>
      <w:szCs w:val="24"/>
      <w:lang w:eastAsia="fr-FR"/>
    </w:rPr>
  </w:style>
  <w:style w:type="paragraph" w:customStyle="1" w:styleId="disclosure-logo">
    <w:name w:val="disclosure-logo"/>
    <w:basedOn w:val="Normal"/>
    <w:rsid w:val="00853CAA"/>
    <w:pPr>
      <w:spacing w:before="100" w:beforeAutospacing="1" w:after="100" w:afterAutospacing="1"/>
      <w:ind w:left="0" w:firstLine="0"/>
    </w:pPr>
    <w:rPr>
      <w:rFonts w:ascii="Times New Roman" w:eastAsia="Times New Roman" w:hAnsi="Times New Roman" w:cs="Times New Roman"/>
      <w:sz w:val="24"/>
      <w:szCs w:val="24"/>
      <w:lang w:eastAsia="fr-FR"/>
    </w:rPr>
  </w:style>
  <w:style w:type="paragraph" w:customStyle="1" w:styleId="funding-statement">
    <w:name w:val="funding-statement"/>
    <w:basedOn w:val="Normal"/>
    <w:rsid w:val="00853CAA"/>
    <w:pPr>
      <w:spacing w:before="100" w:beforeAutospacing="1" w:after="100" w:afterAutospacing="1"/>
      <w:ind w:left="0" w:firstLine="0"/>
    </w:pPr>
    <w:rPr>
      <w:rFonts w:ascii="Times New Roman" w:eastAsia="Times New Roman" w:hAnsi="Times New Roman" w:cs="Times New Roman"/>
      <w:sz w:val="24"/>
      <w:szCs w:val="24"/>
      <w:lang w:eastAsia="fr-FR"/>
    </w:rPr>
  </w:style>
  <w:style w:type="character" w:customStyle="1" w:styleId="muibuttonlabel-0-1-53">
    <w:name w:val="muibuttonlabel-0-1-53"/>
    <w:basedOn w:val="Policepardfaut"/>
    <w:rsid w:val="00853CAA"/>
  </w:style>
  <w:style w:type="character" w:customStyle="1" w:styleId="data-count">
    <w:name w:val="data-count"/>
    <w:basedOn w:val="Policepardfaut"/>
    <w:rsid w:val="00853CAA"/>
  </w:style>
  <w:style w:type="character" w:styleId="Accentuation">
    <w:name w:val="Emphasis"/>
    <w:basedOn w:val="Policepardfaut"/>
    <w:uiPriority w:val="20"/>
    <w:qFormat/>
    <w:rsid w:val="00853CAA"/>
    <w:rPr>
      <w:i/>
      <w:iCs/>
    </w:rPr>
  </w:style>
  <w:style w:type="character" w:customStyle="1" w:styleId="Lgende1">
    <w:name w:val="Légende1"/>
    <w:basedOn w:val="Policepardfaut"/>
    <w:rsid w:val="00853CAA"/>
  </w:style>
  <w:style w:type="character" w:customStyle="1" w:styleId="attribution">
    <w:name w:val="attribution"/>
    <w:basedOn w:val="Policepardfaut"/>
    <w:rsid w:val="00853CAA"/>
  </w:style>
  <w:style w:type="character" w:customStyle="1" w:styleId="source">
    <w:name w:val="source"/>
    <w:basedOn w:val="Policepardfaut"/>
    <w:rsid w:val="00853CAA"/>
  </w:style>
  <w:style w:type="paragraph" w:customStyle="1" w:styleId="muitypographyroot-0-1-409">
    <w:name w:val="muitypographyroot-0-1-409"/>
    <w:basedOn w:val="Normal"/>
    <w:rsid w:val="00853CAA"/>
    <w:pPr>
      <w:spacing w:before="100" w:beforeAutospacing="1" w:after="100" w:afterAutospacing="1"/>
      <w:ind w:left="0" w:firstLine="0"/>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53CAA"/>
    <w:rPr>
      <w:rFonts w:ascii="Tahoma" w:hAnsi="Tahoma" w:cs="Tahoma"/>
      <w:sz w:val="16"/>
      <w:szCs w:val="16"/>
    </w:rPr>
  </w:style>
  <w:style w:type="character" w:customStyle="1" w:styleId="TextedebullesCar">
    <w:name w:val="Texte de bulles Car"/>
    <w:basedOn w:val="Policepardfaut"/>
    <w:link w:val="Textedebulles"/>
    <w:uiPriority w:val="99"/>
    <w:semiHidden/>
    <w:rsid w:val="00853CAA"/>
    <w:rPr>
      <w:rFonts w:ascii="Tahoma" w:hAnsi="Tahoma" w:cs="Tahoma"/>
      <w:sz w:val="16"/>
      <w:szCs w:val="16"/>
    </w:rPr>
  </w:style>
  <w:style w:type="paragraph" w:styleId="En-tte">
    <w:name w:val="header"/>
    <w:basedOn w:val="Normal"/>
    <w:link w:val="En-tteCar"/>
    <w:uiPriority w:val="99"/>
    <w:unhideWhenUsed/>
    <w:rsid w:val="00EB30DA"/>
    <w:pPr>
      <w:tabs>
        <w:tab w:val="center" w:pos="4536"/>
        <w:tab w:val="right" w:pos="9072"/>
      </w:tabs>
    </w:pPr>
  </w:style>
  <w:style w:type="character" w:customStyle="1" w:styleId="En-tteCar">
    <w:name w:val="En-tête Car"/>
    <w:basedOn w:val="Policepardfaut"/>
    <w:link w:val="En-tte"/>
    <w:uiPriority w:val="99"/>
    <w:rsid w:val="00EB30DA"/>
  </w:style>
  <w:style w:type="paragraph" w:styleId="Pieddepage">
    <w:name w:val="footer"/>
    <w:basedOn w:val="Normal"/>
    <w:link w:val="PieddepageCar"/>
    <w:uiPriority w:val="99"/>
    <w:semiHidden/>
    <w:unhideWhenUsed/>
    <w:rsid w:val="00EB30DA"/>
    <w:pPr>
      <w:tabs>
        <w:tab w:val="center" w:pos="4536"/>
        <w:tab w:val="right" w:pos="9072"/>
      </w:tabs>
    </w:pPr>
  </w:style>
  <w:style w:type="character" w:customStyle="1" w:styleId="PieddepageCar">
    <w:name w:val="Pied de page Car"/>
    <w:basedOn w:val="Policepardfaut"/>
    <w:link w:val="Pieddepage"/>
    <w:uiPriority w:val="99"/>
    <w:semiHidden/>
    <w:rsid w:val="00EB30DA"/>
  </w:style>
</w:styles>
</file>

<file path=word/webSettings.xml><?xml version="1.0" encoding="utf-8"?>
<w:webSettings xmlns:r="http://schemas.openxmlformats.org/officeDocument/2006/relationships" xmlns:w="http://schemas.openxmlformats.org/wordprocessingml/2006/main">
  <w:divs>
    <w:div w:id="404497300">
      <w:bodyDiv w:val="1"/>
      <w:marLeft w:val="0"/>
      <w:marRight w:val="0"/>
      <w:marTop w:val="0"/>
      <w:marBottom w:val="0"/>
      <w:divBdr>
        <w:top w:val="none" w:sz="0" w:space="0" w:color="auto"/>
        <w:left w:val="none" w:sz="0" w:space="0" w:color="auto"/>
        <w:bottom w:val="none" w:sz="0" w:space="0" w:color="auto"/>
        <w:right w:val="none" w:sz="0" w:space="0" w:color="auto"/>
      </w:divBdr>
      <w:divsChild>
        <w:div w:id="1642691578">
          <w:marLeft w:val="0"/>
          <w:marRight w:val="0"/>
          <w:marTop w:val="0"/>
          <w:marBottom w:val="0"/>
          <w:divBdr>
            <w:top w:val="none" w:sz="0" w:space="0" w:color="auto"/>
            <w:left w:val="none" w:sz="0" w:space="0" w:color="auto"/>
            <w:bottom w:val="none" w:sz="0" w:space="0" w:color="auto"/>
            <w:right w:val="none" w:sz="0" w:space="0" w:color="auto"/>
          </w:divBdr>
          <w:divsChild>
            <w:div w:id="1059094062">
              <w:marLeft w:val="0"/>
              <w:marRight w:val="0"/>
              <w:marTop w:val="0"/>
              <w:marBottom w:val="0"/>
              <w:divBdr>
                <w:top w:val="none" w:sz="0" w:space="0" w:color="auto"/>
                <w:left w:val="none" w:sz="0" w:space="0" w:color="auto"/>
                <w:bottom w:val="none" w:sz="0" w:space="0" w:color="auto"/>
                <w:right w:val="none" w:sz="0" w:space="0" w:color="auto"/>
              </w:divBdr>
              <w:divsChild>
                <w:div w:id="2096320580">
                  <w:marLeft w:val="0"/>
                  <w:marRight w:val="0"/>
                  <w:marTop w:val="0"/>
                  <w:marBottom w:val="0"/>
                  <w:divBdr>
                    <w:top w:val="none" w:sz="0" w:space="0" w:color="auto"/>
                    <w:left w:val="none" w:sz="0" w:space="0" w:color="auto"/>
                    <w:bottom w:val="none" w:sz="0" w:space="0" w:color="auto"/>
                    <w:right w:val="none" w:sz="0" w:space="0" w:color="auto"/>
                  </w:divBdr>
                  <w:divsChild>
                    <w:div w:id="441144606">
                      <w:marLeft w:val="0"/>
                      <w:marRight w:val="0"/>
                      <w:marTop w:val="0"/>
                      <w:marBottom w:val="0"/>
                      <w:divBdr>
                        <w:top w:val="none" w:sz="0" w:space="2" w:color="auto"/>
                        <w:left w:val="single" w:sz="48" w:space="0" w:color="FFFFFF"/>
                        <w:bottom w:val="none" w:sz="0" w:space="0" w:color="auto"/>
                        <w:right w:val="none" w:sz="0" w:space="0" w:color="auto"/>
                      </w:divBdr>
                    </w:div>
                  </w:divsChild>
                </w:div>
                <w:div w:id="17463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44292">
          <w:marLeft w:val="0"/>
          <w:marRight w:val="0"/>
          <w:marTop w:val="0"/>
          <w:marBottom w:val="0"/>
          <w:divBdr>
            <w:top w:val="none" w:sz="0" w:space="0" w:color="auto"/>
            <w:left w:val="none" w:sz="0" w:space="0" w:color="auto"/>
            <w:bottom w:val="none" w:sz="0" w:space="0" w:color="auto"/>
            <w:right w:val="none" w:sz="0" w:space="0" w:color="auto"/>
          </w:divBdr>
          <w:divsChild>
            <w:div w:id="861239111">
              <w:marLeft w:val="0"/>
              <w:marRight w:val="0"/>
              <w:marTop w:val="0"/>
              <w:marBottom w:val="645"/>
              <w:divBdr>
                <w:top w:val="none" w:sz="0" w:space="0" w:color="auto"/>
                <w:left w:val="none" w:sz="0" w:space="0" w:color="auto"/>
                <w:bottom w:val="none" w:sz="0" w:space="0" w:color="auto"/>
                <w:right w:val="none" w:sz="0" w:space="0" w:color="auto"/>
              </w:divBdr>
              <w:divsChild>
                <w:div w:id="580603680">
                  <w:marLeft w:val="0"/>
                  <w:marRight w:val="0"/>
                  <w:marTop w:val="0"/>
                  <w:marBottom w:val="387"/>
                  <w:divBdr>
                    <w:top w:val="none" w:sz="0" w:space="0" w:color="auto"/>
                    <w:left w:val="none" w:sz="0" w:space="0" w:color="auto"/>
                    <w:bottom w:val="none" w:sz="0" w:space="0" w:color="auto"/>
                    <w:right w:val="none" w:sz="0" w:space="0" w:color="auto"/>
                  </w:divBdr>
                </w:div>
                <w:div w:id="161051280">
                  <w:marLeft w:val="0"/>
                  <w:marRight w:val="0"/>
                  <w:marTop w:val="0"/>
                  <w:marBottom w:val="0"/>
                  <w:divBdr>
                    <w:top w:val="none" w:sz="0" w:space="0" w:color="auto"/>
                    <w:left w:val="none" w:sz="0" w:space="0" w:color="auto"/>
                    <w:bottom w:val="none" w:sz="0" w:space="0" w:color="auto"/>
                    <w:right w:val="none" w:sz="0" w:space="0" w:color="auto"/>
                  </w:divBdr>
                  <w:divsChild>
                    <w:div w:id="323359966">
                      <w:marLeft w:val="0"/>
                      <w:marRight w:val="0"/>
                      <w:marTop w:val="0"/>
                      <w:marBottom w:val="0"/>
                      <w:divBdr>
                        <w:top w:val="none" w:sz="0" w:space="0" w:color="auto"/>
                        <w:left w:val="none" w:sz="0" w:space="0" w:color="auto"/>
                        <w:bottom w:val="none" w:sz="0" w:space="0" w:color="auto"/>
                        <w:right w:val="none" w:sz="0" w:space="0" w:color="auto"/>
                      </w:divBdr>
                      <w:divsChild>
                        <w:div w:id="1870559277">
                          <w:marLeft w:val="0"/>
                          <w:marRight w:val="0"/>
                          <w:marTop w:val="0"/>
                          <w:marBottom w:val="172"/>
                          <w:divBdr>
                            <w:top w:val="none" w:sz="0" w:space="0" w:color="auto"/>
                            <w:left w:val="none" w:sz="0" w:space="0" w:color="auto"/>
                            <w:bottom w:val="none" w:sz="0" w:space="0" w:color="auto"/>
                            <w:right w:val="none" w:sz="0" w:space="0" w:color="auto"/>
                          </w:divBdr>
                          <w:divsChild>
                            <w:div w:id="69534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313853">
              <w:marLeft w:val="0"/>
              <w:marRight w:val="215"/>
              <w:marTop w:val="0"/>
              <w:marBottom w:val="0"/>
              <w:divBdr>
                <w:top w:val="none" w:sz="0" w:space="0" w:color="auto"/>
                <w:left w:val="none" w:sz="0" w:space="0" w:color="auto"/>
                <w:bottom w:val="none" w:sz="0" w:space="0" w:color="auto"/>
                <w:right w:val="none" w:sz="0" w:space="0" w:color="auto"/>
              </w:divBdr>
              <w:divsChild>
                <w:div w:id="2039814113">
                  <w:marLeft w:val="0"/>
                  <w:marRight w:val="0"/>
                  <w:marTop w:val="0"/>
                  <w:marBottom w:val="0"/>
                  <w:divBdr>
                    <w:top w:val="none" w:sz="0" w:space="0" w:color="auto"/>
                    <w:left w:val="none" w:sz="0" w:space="0" w:color="auto"/>
                    <w:bottom w:val="none" w:sz="0" w:space="0" w:color="auto"/>
                    <w:right w:val="none" w:sz="0" w:space="0" w:color="auto"/>
                  </w:divBdr>
                  <w:divsChild>
                    <w:div w:id="202787151">
                      <w:marLeft w:val="0"/>
                      <w:marRight w:val="0"/>
                      <w:marTop w:val="0"/>
                      <w:marBottom w:val="0"/>
                      <w:divBdr>
                        <w:top w:val="none" w:sz="0" w:space="0" w:color="auto"/>
                        <w:left w:val="none" w:sz="0" w:space="0" w:color="auto"/>
                        <w:bottom w:val="none" w:sz="0" w:space="0" w:color="auto"/>
                        <w:right w:val="none" w:sz="0" w:space="0" w:color="auto"/>
                      </w:divBdr>
                    </w:div>
                    <w:div w:id="2029863915">
                      <w:marLeft w:val="0"/>
                      <w:marRight w:val="0"/>
                      <w:marTop w:val="0"/>
                      <w:marBottom w:val="0"/>
                      <w:divBdr>
                        <w:top w:val="none" w:sz="0" w:space="0" w:color="auto"/>
                        <w:left w:val="none" w:sz="0" w:space="0" w:color="auto"/>
                        <w:bottom w:val="none" w:sz="0" w:space="0" w:color="auto"/>
                        <w:right w:val="none" w:sz="0" w:space="0" w:color="auto"/>
                      </w:divBdr>
                    </w:div>
                    <w:div w:id="1010107663">
                      <w:marLeft w:val="0"/>
                      <w:marRight w:val="0"/>
                      <w:marTop w:val="0"/>
                      <w:marBottom w:val="0"/>
                      <w:divBdr>
                        <w:top w:val="none" w:sz="0" w:space="0" w:color="auto"/>
                        <w:left w:val="none" w:sz="0" w:space="0" w:color="auto"/>
                        <w:bottom w:val="none" w:sz="0" w:space="0" w:color="auto"/>
                        <w:right w:val="none" w:sz="0" w:space="0" w:color="auto"/>
                      </w:divBdr>
                    </w:div>
                    <w:div w:id="432435545">
                      <w:marLeft w:val="0"/>
                      <w:marRight w:val="0"/>
                      <w:marTop w:val="0"/>
                      <w:marBottom w:val="0"/>
                      <w:divBdr>
                        <w:top w:val="none" w:sz="0" w:space="0" w:color="auto"/>
                        <w:left w:val="none" w:sz="0" w:space="0" w:color="auto"/>
                        <w:bottom w:val="none" w:sz="0" w:space="0" w:color="auto"/>
                        <w:right w:val="none" w:sz="0" w:space="0" w:color="auto"/>
                      </w:divBdr>
                    </w:div>
                    <w:div w:id="113331902">
                      <w:marLeft w:val="0"/>
                      <w:marRight w:val="0"/>
                      <w:marTop w:val="0"/>
                      <w:marBottom w:val="0"/>
                      <w:divBdr>
                        <w:top w:val="none" w:sz="0" w:space="0" w:color="auto"/>
                        <w:left w:val="none" w:sz="0" w:space="0" w:color="auto"/>
                        <w:bottom w:val="none" w:sz="0" w:space="0" w:color="auto"/>
                        <w:right w:val="none" w:sz="0" w:space="0" w:color="auto"/>
                      </w:divBdr>
                    </w:div>
                  </w:divsChild>
                </w:div>
                <w:div w:id="1533346655">
                  <w:marLeft w:val="0"/>
                  <w:marRight w:val="0"/>
                  <w:marTop w:val="0"/>
                  <w:marBottom w:val="0"/>
                  <w:divBdr>
                    <w:top w:val="none" w:sz="0" w:space="0" w:color="auto"/>
                    <w:left w:val="none" w:sz="0" w:space="0" w:color="auto"/>
                    <w:bottom w:val="none" w:sz="0" w:space="0" w:color="auto"/>
                    <w:right w:val="none" w:sz="0" w:space="0" w:color="auto"/>
                  </w:divBdr>
                  <w:divsChild>
                    <w:div w:id="742726041">
                      <w:marLeft w:val="0"/>
                      <w:marRight w:val="0"/>
                      <w:marTop w:val="0"/>
                      <w:marBottom w:val="0"/>
                      <w:divBdr>
                        <w:top w:val="none" w:sz="0" w:space="0" w:color="auto"/>
                        <w:left w:val="none" w:sz="0" w:space="0" w:color="auto"/>
                        <w:bottom w:val="none" w:sz="0" w:space="0" w:color="auto"/>
                        <w:right w:val="none" w:sz="0" w:space="0" w:color="auto"/>
                      </w:divBdr>
                    </w:div>
                    <w:div w:id="219708721">
                      <w:blockQuote w:val="1"/>
                      <w:marLeft w:val="0"/>
                      <w:marRight w:val="0"/>
                      <w:marTop w:val="0"/>
                      <w:marBottom w:val="193"/>
                      <w:divBdr>
                        <w:top w:val="none" w:sz="0" w:space="5" w:color="auto"/>
                        <w:left w:val="single" w:sz="36" w:space="10" w:color="D7D7DB"/>
                        <w:bottom w:val="none" w:sz="0" w:space="6" w:color="auto"/>
                        <w:right w:val="none" w:sz="0" w:space="10" w:color="auto"/>
                      </w:divBdr>
                    </w:div>
                  </w:divsChild>
                </w:div>
                <w:div w:id="266542729">
                  <w:marLeft w:val="1333"/>
                  <w:marRight w:val="0"/>
                  <w:marTop w:val="0"/>
                  <w:marBottom w:val="129"/>
                  <w:divBdr>
                    <w:top w:val="none" w:sz="0" w:space="0" w:color="auto"/>
                    <w:left w:val="none" w:sz="0" w:space="0" w:color="auto"/>
                    <w:bottom w:val="none" w:sz="0" w:space="0" w:color="auto"/>
                    <w:right w:val="none" w:sz="0" w:space="0" w:color="auto"/>
                  </w:divBdr>
                </w:div>
              </w:divsChild>
            </w:div>
            <w:div w:id="36510343">
              <w:marLeft w:val="0"/>
              <w:marRight w:val="0"/>
              <w:marTop w:val="0"/>
              <w:marBottom w:val="0"/>
              <w:divBdr>
                <w:top w:val="none" w:sz="0" w:space="0" w:color="auto"/>
                <w:left w:val="none" w:sz="0" w:space="0" w:color="auto"/>
                <w:bottom w:val="none" w:sz="0" w:space="0" w:color="auto"/>
                <w:right w:val="none" w:sz="0" w:space="0" w:color="auto"/>
              </w:divBdr>
              <w:divsChild>
                <w:div w:id="1054695030">
                  <w:marLeft w:val="0"/>
                  <w:marRight w:val="0"/>
                  <w:marTop w:val="0"/>
                  <w:marBottom w:val="0"/>
                  <w:divBdr>
                    <w:top w:val="none" w:sz="0" w:space="0" w:color="auto"/>
                    <w:left w:val="none" w:sz="0" w:space="0" w:color="auto"/>
                    <w:bottom w:val="none" w:sz="0" w:space="0" w:color="auto"/>
                    <w:right w:val="none" w:sz="0" w:space="0" w:color="auto"/>
                  </w:divBdr>
                  <w:divsChild>
                    <w:div w:id="148132895">
                      <w:marLeft w:val="0"/>
                      <w:marRight w:val="0"/>
                      <w:marTop w:val="0"/>
                      <w:marBottom w:val="0"/>
                      <w:divBdr>
                        <w:top w:val="none" w:sz="0" w:space="0" w:color="auto"/>
                        <w:left w:val="none" w:sz="0" w:space="0" w:color="auto"/>
                        <w:bottom w:val="none" w:sz="0" w:space="0" w:color="auto"/>
                        <w:right w:val="none" w:sz="0" w:space="0" w:color="auto"/>
                      </w:divBdr>
                      <w:divsChild>
                        <w:div w:id="3658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loda/id/LEGIARTI000047087652/2023-02-04/" TargetMode="External"/><Relationship Id="rId13" Type="http://schemas.openxmlformats.org/officeDocument/2006/relationships/hyperlink" Target="https://www.ecologie.gouv.fr/limitation-lengrillagement-dans-espaces-naturels-premier-bilan-des-controles-en-sologne-suit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theconversation.com/institutions/universite-grenoble-alpes-uga-2279" TargetMode="External"/><Relationship Id="rId12" Type="http://schemas.openxmlformats.org/officeDocument/2006/relationships/hyperlink" Target="https://www.legifrance.gouv.fr/codes/article_lc/LEGIARTI000047087825" TargetMode="External"/><Relationship Id="rId17" Type="http://schemas.openxmlformats.org/officeDocument/2006/relationships/hyperlink" Target="https://www.assemblee-nationale.fr/dyn/opendata/CRCANR5L16S2024PO59051N063.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quebec.ca/gouvernement/portrait-quebec/geographie-territoire/aperc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nat.fr/salle-de-presse/202201/limiter-lengrillagement-des-espaces-naturels-et-proteger-la-propriete-privee.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jeremieiordanoff.fr/se-promener-dans-la-nature-nest-pas-un-crime/" TargetMode="External"/><Relationship Id="rId23" Type="http://schemas.openxmlformats.org/officeDocument/2006/relationships/footer" Target="footer3.xml"/><Relationship Id="rId10" Type="http://schemas.openxmlformats.org/officeDocument/2006/relationships/hyperlink" Target="https://inventaire-forestier.ign.fr/spip.php?rubrique70"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cnpf.fr/le-cnpf-et-la-foret-privee/la-foret-et-les-proprietaires-forestiers/les-chiffres-cles-de-la-foret" TargetMode="External"/><Relationship Id="rId14" Type="http://schemas.openxmlformats.org/officeDocument/2006/relationships/hyperlink" Target="https://visitsweden.fr/voir-faire/nature-activites-en-plein-air/nature/le-droit-de-passage-et-de-cueillette/" TargetMode="External"/><Relationship Id="rId22"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1957</Words>
  <Characters>10768</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olivebony@gmail.com</dc:creator>
  <cp:lastModifiedBy>olivebony@gmail.com</cp:lastModifiedBy>
  <cp:revision>3</cp:revision>
  <dcterms:created xsi:type="dcterms:W3CDTF">2024-05-22T18:06:00Z</dcterms:created>
  <dcterms:modified xsi:type="dcterms:W3CDTF">2024-06-14T09:58:00Z</dcterms:modified>
</cp:coreProperties>
</file>